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FDCA7" w14:textId="77777777" w:rsidR="004D4EAF" w:rsidRPr="003E7D73" w:rsidRDefault="004D4EAF" w:rsidP="004D4EAF">
      <w:pPr>
        <w:jc w:val="center"/>
      </w:pPr>
      <w:r w:rsidRPr="003E7D73">
        <w:rPr>
          <w:noProof/>
        </w:rPr>
        <w:drawing>
          <wp:anchor distT="0" distB="0" distL="114300" distR="114300" simplePos="0" relativeHeight="251659264" behindDoc="1" locked="0" layoutInCell="1" allowOverlap="1" wp14:anchorId="0B448F58" wp14:editId="603BCCB4">
            <wp:simplePos x="0" y="0"/>
            <wp:positionH relativeFrom="margin">
              <wp:align>center</wp:align>
            </wp:positionH>
            <wp:positionV relativeFrom="paragraph">
              <wp:posOffset>38100</wp:posOffset>
            </wp:positionV>
            <wp:extent cx="1901190" cy="1144270"/>
            <wp:effectExtent l="0" t="0" r="3810" b="0"/>
            <wp:wrapTight wrapText="bothSides">
              <wp:wrapPolygon edited="0">
                <wp:start x="0" y="0"/>
                <wp:lineTo x="0" y="21216"/>
                <wp:lineTo x="21427" y="21216"/>
                <wp:lineTo x="21427"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Logos and Statements\New Havebury Logo 11.09.05.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01395" cy="114470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209D74" w14:textId="77777777" w:rsidR="004D4EAF" w:rsidRPr="003E7D73" w:rsidRDefault="004D4EAF" w:rsidP="004D4EAF">
      <w:pPr>
        <w:jc w:val="left"/>
      </w:pPr>
    </w:p>
    <w:p w14:paraId="28453A1E" w14:textId="77777777" w:rsidR="004D4EAF" w:rsidRPr="003E7D73" w:rsidRDefault="004D4EAF" w:rsidP="004D4EAF">
      <w:pPr>
        <w:jc w:val="left"/>
      </w:pPr>
    </w:p>
    <w:p w14:paraId="02D3559D" w14:textId="77777777" w:rsidR="004D4EAF" w:rsidRPr="003E7D73" w:rsidRDefault="004D4EAF" w:rsidP="004D4EAF">
      <w:pPr>
        <w:jc w:val="left"/>
      </w:pPr>
    </w:p>
    <w:p w14:paraId="00880ACE" w14:textId="77777777" w:rsidR="004D4EAF" w:rsidRPr="003E7D73" w:rsidRDefault="004D4EAF" w:rsidP="004D4EAF">
      <w:pPr>
        <w:jc w:val="left"/>
      </w:pPr>
    </w:p>
    <w:p w14:paraId="7E133F1A" w14:textId="77777777" w:rsidR="004D4EAF" w:rsidRPr="003E7D73" w:rsidRDefault="004D4EAF" w:rsidP="004D4EAF">
      <w:pPr>
        <w:jc w:val="left"/>
      </w:pPr>
    </w:p>
    <w:p w14:paraId="4368B71C" w14:textId="77777777" w:rsidR="004D4EAF" w:rsidRPr="003E7D73" w:rsidRDefault="004D4EAF" w:rsidP="004D4EAF">
      <w:pPr>
        <w:jc w:val="left"/>
      </w:pPr>
    </w:p>
    <w:p w14:paraId="23457EC5" w14:textId="77777777" w:rsidR="004D4EAF" w:rsidRPr="003E7D73" w:rsidRDefault="004D4EAF" w:rsidP="004D4EAF">
      <w:pPr>
        <w:jc w:val="left"/>
      </w:pPr>
    </w:p>
    <w:p w14:paraId="3C1D1DFD" w14:textId="77777777" w:rsidR="004D4EAF" w:rsidRPr="003E7D73" w:rsidRDefault="004D4EAF" w:rsidP="004D4EAF">
      <w:pPr>
        <w:jc w:val="center"/>
        <w:rPr>
          <w:b/>
          <w:sz w:val="40"/>
          <w:szCs w:val="40"/>
        </w:rPr>
      </w:pPr>
      <w:r w:rsidRPr="003E7D73">
        <w:rPr>
          <w:b/>
          <w:sz w:val="40"/>
          <w:szCs w:val="40"/>
        </w:rPr>
        <w:t xml:space="preserve">Havebury Housing Partnership </w:t>
      </w:r>
    </w:p>
    <w:p w14:paraId="44144542" w14:textId="77777777" w:rsidR="004D4EAF" w:rsidRPr="003E7D73" w:rsidRDefault="004D4EAF" w:rsidP="004D4EAF">
      <w:pPr>
        <w:jc w:val="center"/>
        <w:rPr>
          <w:b/>
          <w:sz w:val="40"/>
          <w:szCs w:val="40"/>
        </w:rPr>
      </w:pPr>
    </w:p>
    <w:p w14:paraId="58B1C05A" w14:textId="77777777" w:rsidR="004D4EAF" w:rsidRPr="003E7D73" w:rsidRDefault="004D4EAF" w:rsidP="004D4EAF">
      <w:pPr>
        <w:jc w:val="center"/>
        <w:rPr>
          <w:b/>
          <w:sz w:val="40"/>
          <w:szCs w:val="40"/>
        </w:rPr>
      </w:pPr>
    </w:p>
    <w:p w14:paraId="362D328F" w14:textId="77777777" w:rsidR="004D4EAF" w:rsidRPr="003E7D73" w:rsidRDefault="004D4EAF" w:rsidP="004D4EAF">
      <w:pPr>
        <w:jc w:val="center"/>
        <w:rPr>
          <w:b/>
          <w:sz w:val="40"/>
          <w:szCs w:val="40"/>
        </w:rPr>
      </w:pPr>
    </w:p>
    <w:p w14:paraId="7EF96712" w14:textId="77777777" w:rsidR="004D4EAF" w:rsidRPr="003E7D73" w:rsidRDefault="004D4EAF" w:rsidP="004D4EAF">
      <w:pPr>
        <w:jc w:val="center"/>
        <w:rPr>
          <w:b/>
          <w:sz w:val="40"/>
          <w:szCs w:val="40"/>
        </w:rPr>
      </w:pPr>
    </w:p>
    <w:p w14:paraId="40F4168C" w14:textId="60492BD5" w:rsidR="004D4EAF" w:rsidRPr="003E7D73" w:rsidRDefault="004D4EAF" w:rsidP="004D4EAF">
      <w:pPr>
        <w:jc w:val="center"/>
        <w:rPr>
          <w:b/>
          <w:sz w:val="48"/>
          <w:szCs w:val="48"/>
        </w:rPr>
      </w:pPr>
      <w:r w:rsidRPr="003E7D73">
        <w:rPr>
          <w:b/>
          <w:sz w:val="48"/>
          <w:szCs w:val="48"/>
        </w:rPr>
        <w:t>COMPENSATION POLICY</w:t>
      </w:r>
    </w:p>
    <w:p w14:paraId="6F11E02F" w14:textId="77777777" w:rsidR="004D4EAF" w:rsidRPr="003E7D73" w:rsidRDefault="004D4EAF" w:rsidP="004D4EAF">
      <w:pPr>
        <w:jc w:val="center"/>
      </w:pPr>
    </w:p>
    <w:p w14:paraId="1BD2576C" w14:textId="77777777" w:rsidR="004D4EAF" w:rsidRPr="003E7D73" w:rsidRDefault="004D4EAF" w:rsidP="004D4EAF">
      <w:pPr>
        <w:jc w:val="center"/>
      </w:pPr>
    </w:p>
    <w:p w14:paraId="6F7096E2" w14:textId="77777777" w:rsidR="004D4EAF" w:rsidRPr="003E7D73" w:rsidRDefault="004D4EAF" w:rsidP="004D4EAF">
      <w:pPr>
        <w:jc w:val="center"/>
      </w:pPr>
    </w:p>
    <w:p w14:paraId="4D595556" w14:textId="77777777" w:rsidR="004D4EAF" w:rsidRPr="003E7D73" w:rsidRDefault="004D4EAF" w:rsidP="004D4EAF">
      <w:pPr>
        <w:jc w:val="center"/>
      </w:pPr>
    </w:p>
    <w:p w14:paraId="772B9A2F" w14:textId="77777777" w:rsidR="004D4EAF" w:rsidRPr="003E7D73" w:rsidRDefault="004D4EAF" w:rsidP="004D4EAF">
      <w:pPr>
        <w:jc w:val="center"/>
      </w:pPr>
    </w:p>
    <w:p w14:paraId="5EC6E406" w14:textId="77777777" w:rsidR="004D4EAF" w:rsidRPr="003E7D73" w:rsidRDefault="004D4EAF" w:rsidP="004D4EAF">
      <w:pPr>
        <w:jc w:val="center"/>
      </w:pPr>
    </w:p>
    <w:p w14:paraId="0F26AA33" w14:textId="77777777" w:rsidR="004D4EAF" w:rsidRPr="003E7D73" w:rsidRDefault="004D4EAF" w:rsidP="004D4EAF">
      <w:pPr>
        <w:jc w:val="cente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016"/>
        <w:gridCol w:w="5980"/>
      </w:tblGrid>
      <w:tr w:rsidR="003E7D73" w:rsidRPr="003E7D73" w14:paraId="51EDC3B7" w14:textId="77777777" w:rsidTr="00F67809">
        <w:trPr>
          <w:trHeight w:val="480"/>
        </w:trPr>
        <w:tc>
          <w:tcPr>
            <w:tcW w:w="3078" w:type="dxa"/>
            <w:vAlign w:val="center"/>
          </w:tcPr>
          <w:p w14:paraId="595C2F35" w14:textId="77777777" w:rsidR="004D4EAF" w:rsidRPr="003E7D73" w:rsidRDefault="004D4EAF" w:rsidP="00F67809">
            <w:pPr>
              <w:jc w:val="left"/>
            </w:pPr>
            <w:r w:rsidRPr="003E7D73">
              <w:t>Unique Reference No</w:t>
            </w:r>
          </w:p>
        </w:tc>
        <w:tc>
          <w:tcPr>
            <w:tcW w:w="6165" w:type="dxa"/>
            <w:vAlign w:val="center"/>
          </w:tcPr>
          <w:p w14:paraId="408BE570" w14:textId="3337299D" w:rsidR="004D4EAF" w:rsidRPr="003E7D73" w:rsidRDefault="00277EA0" w:rsidP="00F67809">
            <w:pPr>
              <w:jc w:val="left"/>
              <w:rPr>
                <w:b/>
              </w:rPr>
            </w:pPr>
            <w:r>
              <w:rPr>
                <w:b/>
              </w:rPr>
              <w:t>HS012</w:t>
            </w:r>
          </w:p>
        </w:tc>
      </w:tr>
      <w:tr w:rsidR="003E7D73" w:rsidRPr="003E7D73" w14:paraId="3172BA74" w14:textId="77777777" w:rsidTr="00F67809">
        <w:trPr>
          <w:trHeight w:val="480"/>
        </w:trPr>
        <w:tc>
          <w:tcPr>
            <w:tcW w:w="3078" w:type="dxa"/>
            <w:vAlign w:val="center"/>
          </w:tcPr>
          <w:p w14:paraId="297A2F01" w14:textId="77777777" w:rsidR="004D4EAF" w:rsidRPr="003E7D73" w:rsidRDefault="004D4EAF" w:rsidP="00F67809">
            <w:pPr>
              <w:jc w:val="left"/>
            </w:pPr>
            <w:r w:rsidRPr="003E7D73">
              <w:t>Date created</w:t>
            </w:r>
          </w:p>
        </w:tc>
        <w:tc>
          <w:tcPr>
            <w:tcW w:w="6165" w:type="dxa"/>
            <w:vAlign w:val="center"/>
          </w:tcPr>
          <w:p w14:paraId="4F6A05F0" w14:textId="66BC7D22" w:rsidR="004D4EAF" w:rsidRPr="003E7D73" w:rsidRDefault="004D4EAF" w:rsidP="00F67809">
            <w:pPr>
              <w:jc w:val="left"/>
            </w:pPr>
            <w:r w:rsidRPr="003E7D73">
              <w:t>January 2021</w:t>
            </w:r>
          </w:p>
        </w:tc>
      </w:tr>
      <w:tr w:rsidR="003E7D73" w:rsidRPr="003E7D73" w14:paraId="6EF2FFD6" w14:textId="77777777" w:rsidTr="00F67809">
        <w:trPr>
          <w:trHeight w:val="480"/>
        </w:trPr>
        <w:tc>
          <w:tcPr>
            <w:tcW w:w="3078" w:type="dxa"/>
            <w:vAlign w:val="center"/>
          </w:tcPr>
          <w:p w14:paraId="1967CE0F" w14:textId="77777777" w:rsidR="004D4EAF" w:rsidRPr="003E7D73" w:rsidRDefault="004D4EAF" w:rsidP="00F67809">
            <w:pPr>
              <w:jc w:val="left"/>
            </w:pPr>
            <w:r w:rsidRPr="003E7D73">
              <w:t>Date for review</w:t>
            </w:r>
          </w:p>
        </w:tc>
        <w:tc>
          <w:tcPr>
            <w:tcW w:w="6165" w:type="dxa"/>
            <w:vAlign w:val="center"/>
          </w:tcPr>
          <w:p w14:paraId="3E58C7BA" w14:textId="5E6CE4E0" w:rsidR="004D4EAF" w:rsidRPr="003E7D73" w:rsidRDefault="004D4EAF" w:rsidP="00F67809">
            <w:pPr>
              <w:jc w:val="left"/>
            </w:pPr>
            <w:r w:rsidRPr="003E7D73">
              <w:t>January 2024</w:t>
            </w:r>
          </w:p>
        </w:tc>
      </w:tr>
      <w:tr w:rsidR="003E7D73" w:rsidRPr="003E7D73" w14:paraId="21BD1D3B" w14:textId="77777777" w:rsidTr="00F67809">
        <w:trPr>
          <w:trHeight w:val="480"/>
        </w:trPr>
        <w:tc>
          <w:tcPr>
            <w:tcW w:w="3078" w:type="dxa"/>
            <w:vAlign w:val="center"/>
          </w:tcPr>
          <w:p w14:paraId="7B4DA9B4" w14:textId="77777777" w:rsidR="004D4EAF" w:rsidRPr="003E7D73" w:rsidRDefault="004D4EAF" w:rsidP="00F67809">
            <w:pPr>
              <w:jc w:val="left"/>
            </w:pPr>
            <w:r w:rsidRPr="003E7D73">
              <w:t>Author</w:t>
            </w:r>
          </w:p>
        </w:tc>
        <w:tc>
          <w:tcPr>
            <w:tcW w:w="6165" w:type="dxa"/>
            <w:vAlign w:val="center"/>
          </w:tcPr>
          <w:p w14:paraId="6D744D0F" w14:textId="23101409" w:rsidR="004D4EAF" w:rsidRPr="003E7D73" w:rsidRDefault="004D4EAF" w:rsidP="00F67809">
            <w:pPr>
              <w:jc w:val="left"/>
            </w:pPr>
            <w:r w:rsidRPr="003E7D73">
              <w:t>Assistant Director of Customer Services</w:t>
            </w:r>
          </w:p>
        </w:tc>
      </w:tr>
      <w:tr w:rsidR="003E7D73" w:rsidRPr="003E7D73" w14:paraId="0FF28E8B" w14:textId="77777777" w:rsidTr="00F67809">
        <w:trPr>
          <w:trHeight w:val="480"/>
        </w:trPr>
        <w:tc>
          <w:tcPr>
            <w:tcW w:w="3078" w:type="dxa"/>
            <w:vAlign w:val="center"/>
          </w:tcPr>
          <w:p w14:paraId="6F171FBF" w14:textId="77777777" w:rsidR="004D4EAF" w:rsidRPr="003E7D73" w:rsidRDefault="004D4EAF" w:rsidP="00F67809">
            <w:pPr>
              <w:jc w:val="left"/>
            </w:pPr>
            <w:r w:rsidRPr="003E7D73">
              <w:t>Version Number</w:t>
            </w:r>
          </w:p>
        </w:tc>
        <w:tc>
          <w:tcPr>
            <w:tcW w:w="6165" w:type="dxa"/>
            <w:vAlign w:val="center"/>
          </w:tcPr>
          <w:p w14:paraId="6529CEE2" w14:textId="5D564768" w:rsidR="004D4EAF" w:rsidRPr="003E7D73" w:rsidRDefault="004D4EAF" w:rsidP="00F67809">
            <w:pPr>
              <w:jc w:val="left"/>
            </w:pPr>
            <w:r w:rsidRPr="003E7D73">
              <w:t>1</w:t>
            </w:r>
            <w:r w:rsidR="00BA764F">
              <w:t>.</w:t>
            </w:r>
            <w:r w:rsidR="002E76CD">
              <w:t>4</w:t>
            </w:r>
          </w:p>
        </w:tc>
      </w:tr>
      <w:tr w:rsidR="003E7D73" w:rsidRPr="003E7D73" w14:paraId="08D3CAEF" w14:textId="77777777" w:rsidTr="00F67809">
        <w:trPr>
          <w:trHeight w:val="480"/>
        </w:trPr>
        <w:tc>
          <w:tcPr>
            <w:tcW w:w="3078" w:type="dxa"/>
            <w:vAlign w:val="center"/>
          </w:tcPr>
          <w:p w14:paraId="67532730" w14:textId="77777777" w:rsidR="004D4EAF" w:rsidRPr="003E7D73" w:rsidRDefault="004D4EAF" w:rsidP="00F67809">
            <w:pPr>
              <w:jc w:val="left"/>
            </w:pPr>
            <w:r w:rsidRPr="003E7D73">
              <w:t>Status</w:t>
            </w:r>
          </w:p>
        </w:tc>
        <w:tc>
          <w:tcPr>
            <w:tcW w:w="6165" w:type="dxa"/>
            <w:vAlign w:val="center"/>
          </w:tcPr>
          <w:p w14:paraId="7C133B38" w14:textId="3678D0AC" w:rsidR="004D4EAF" w:rsidRPr="003E7D73" w:rsidRDefault="00995588" w:rsidP="00F67809">
            <w:pPr>
              <w:jc w:val="left"/>
            </w:pPr>
            <w:r>
              <w:t>Approved</w:t>
            </w:r>
          </w:p>
        </w:tc>
      </w:tr>
      <w:tr w:rsidR="003E7D73" w:rsidRPr="003E7D73" w14:paraId="70B1B604" w14:textId="77777777" w:rsidTr="00F67809">
        <w:trPr>
          <w:trHeight w:val="480"/>
        </w:trPr>
        <w:tc>
          <w:tcPr>
            <w:tcW w:w="3078" w:type="dxa"/>
            <w:vAlign w:val="center"/>
          </w:tcPr>
          <w:p w14:paraId="401CE267" w14:textId="77777777" w:rsidR="004D4EAF" w:rsidRPr="003E7D73" w:rsidRDefault="004D4EAF" w:rsidP="00F67809">
            <w:pPr>
              <w:jc w:val="left"/>
            </w:pPr>
            <w:r w:rsidRPr="003E7D73">
              <w:t>Accountable Director</w:t>
            </w:r>
          </w:p>
        </w:tc>
        <w:tc>
          <w:tcPr>
            <w:tcW w:w="6165" w:type="dxa"/>
            <w:vAlign w:val="center"/>
          </w:tcPr>
          <w:p w14:paraId="2F26705F" w14:textId="71FF4C7A" w:rsidR="004D4EAF" w:rsidRPr="003E7D73" w:rsidRDefault="004D4EAF" w:rsidP="00F67809">
            <w:pPr>
              <w:jc w:val="left"/>
            </w:pPr>
            <w:r w:rsidRPr="003E7D73">
              <w:t>Director of Operations</w:t>
            </w:r>
          </w:p>
        </w:tc>
      </w:tr>
      <w:tr w:rsidR="003E7D73" w:rsidRPr="003E7D73" w14:paraId="51CE1F3B" w14:textId="77777777" w:rsidTr="00F67809">
        <w:trPr>
          <w:trHeight w:val="480"/>
        </w:trPr>
        <w:tc>
          <w:tcPr>
            <w:tcW w:w="3078" w:type="dxa"/>
            <w:vAlign w:val="center"/>
          </w:tcPr>
          <w:p w14:paraId="6CA0988F" w14:textId="77777777" w:rsidR="004D4EAF" w:rsidRPr="003E7D73" w:rsidRDefault="004D4EAF" w:rsidP="00F67809">
            <w:pPr>
              <w:jc w:val="left"/>
            </w:pPr>
            <w:r w:rsidRPr="003E7D73">
              <w:t>Resident Consultation</w:t>
            </w:r>
          </w:p>
        </w:tc>
        <w:tc>
          <w:tcPr>
            <w:tcW w:w="6165" w:type="dxa"/>
            <w:vAlign w:val="center"/>
          </w:tcPr>
          <w:p w14:paraId="68098F5F" w14:textId="38A0E0F7" w:rsidR="004D4EAF" w:rsidRPr="003E7D73" w:rsidRDefault="00E911BA" w:rsidP="00F67809">
            <w:pPr>
              <w:jc w:val="left"/>
            </w:pPr>
            <w:r>
              <w:t>08/03/2021 – Tenants’ Forum Meeting</w:t>
            </w:r>
          </w:p>
        </w:tc>
      </w:tr>
      <w:tr w:rsidR="003E7D73" w:rsidRPr="003E7D73" w14:paraId="16BB35A5" w14:textId="77777777" w:rsidTr="00F67809">
        <w:trPr>
          <w:trHeight w:val="480"/>
        </w:trPr>
        <w:tc>
          <w:tcPr>
            <w:tcW w:w="3078" w:type="dxa"/>
            <w:vAlign w:val="center"/>
          </w:tcPr>
          <w:p w14:paraId="6B90ED9A" w14:textId="77777777" w:rsidR="004D4EAF" w:rsidRPr="003E7D73" w:rsidRDefault="004D4EAF" w:rsidP="00F67809">
            <w:pPr>
              <w:jc w:val="left"/>
            </w:pPr>
            <w:r w:rsidRPr="003E7D73">
              <w:t>Equality &amp; Diversity Impact Assessment</w:t>
            </w:r>
          </w:p>
        </w:tc>
        <w:tc>
          <w:tcPr>
            <w:tcW w:w="6165" w:type="dxa"/>
            <w:vAlign w:val="center"/>
          </w:tcPr>
          <w:p w14:paraId="31F81E9D" w14:textId="3503A092" w:rsidR="004D4EAF" w:rsidRPr="003E7D73" w:rsidRDefault="00FF2048" w:rsidP="00F67809">
            <w:pPr>
              <w:jc w:val="left"/>
            </w:pPr>
            <w:r>
              <w:t>12</w:t>
            </w:r>
            <w:r w:rsidR="00E911BA">
              <w:t>/0</w:t>
            </w:r>
            <w:r>
              <w:t>2</w:t>
            </w:r>
            <w:r w:rsidR="00E911BA">
              <w:t>/</w:t>
            </w:r>
            <w:r>
              <w:t xml:space="preserve">2021 </w:t>
            </w:r>
            <w:r w:rsidR="00E911BA">
              <w:t>(M</w:t>
            </w:r>
            <w:r>
              <w:t>inor amend</w:t>
            </w:r>
            <w:r w:rsidR="00E911BA">
              <w:t xml:space="preserve">ment </w:t>
            </w:r>
            <w:r>
              <w:t>made</w:t>
            </w:r>
            <w:r w:rsidR="00E911BA">
              <w:t xml:space="preserve"> accordingly)</w:t>
            </w:r>
          </w:p>
        </w:tc>
      </w:tr>
      <w:tr w:rsidR="00E911BA" w:rsidRPr="003E7D73" w14:paraId="3C39A795" w14:textId="77777777" w:rsidTr="00F67809">
        <w:trPr>
          <w:trHeight w:val="480"/>
        </w:trPr>
        <w:tc>
          <w:tcPr>
            <w:tcW w:w="3078" w:type="dxa"/>
            <w:vAlign w:val="center"/>
          </w:tcPr>
          <w:p w14:paraId="241C989E" w14:textId="4AE288A2" w:rsidR="00E911BA" w:rsidRPr="003E7D73" w:rsidRDefault="00E911BA" w:rsidP="00F67809">
            <w:pPr>
              <w:jc w:val="left"/>
            </w:pPr>
            <w:r>
              <w:t>Legal Advice</w:t>
            </w:r>
          </w:p>
        </w:tc>
        <w:tc>
          <w:tcPr>
            <w:tcW w:w="6165" w:type="dxa"/>
            <w:vAlign w:val="center"/>
          </w:tcPr>
          <w:p w14:paraId="78179846" w14:textId="741BDBED" w:rsidR="00E911BA" w:rsidRPr="00E911BA" w:rsidRDefault="00E911BA" w:rsidP="00F67809">
            <w:pPr>
              <w:jc w:val="left"/>
            </w:pPr>
            <w:r>
              <w:rPr>
                <w:i/>
                <w:iCs/>
              </w:rPr>
              <w:t>Not Required</w:t>
            </w:r>
            <w:r>
              <w:t xml:space="preserve"> – Benchmarked to Housing Ombudsman Service</w:t>
            </w:r>
          </w:p>
        </w:tc>
      </w:tr>
    </w:tbl>
    <w:p w14:paraId="2705AECB" w14:textId="77777777" w:rsidR="004D4EAF" w:rsidRPr="003E7D73" w:rsidRDefault="004D4EAF" w:rsidP="004D4EAF">
      <w:pPr>
        <w:jc w:val="center"/>
      </w:pPr>
    </w:p>
    <w:p w14:paraId="200F6FE6" w14:textId="77777777" w:rsidR="004D4EAF" w:rsidRPr="003E7D73" w:rsidRDefault="004D4EAF" w:rsidP="004D4EAF">
      <w:pPr>
        <w:jc w:val="left"/>
      </w:pPr>
      <w:r w:rsidRPr="003E7D73">
        <w:br w:type="page"/>
      </w:r>
    </w:p>
    <w:p w14:paraId="2F363B8A" w14:textId="4AA32DCB" w:rsidR="001321C9" w:rsidRPr="00E911BA" w:rsidRDefault="004D4EAF" w:rsidP="00E911BA">
      <w:pPr>
        <w:pStyle w:val="Heading1"/>
        <w:ind w:left="709" w:hanging="851"/>
        <w:rPr>
          <w:rFonts w:ascii="Trebuchet MS" w:hAnsi="Trebuchet MS"/>
          <w:b/>
          <w:bCs/>
          <w:color w:val="auto"/>
          <w:sz w:val="22"/>
          <w:szCs w:val="22"/>
        </w:rPr>
      </w:pPr>
      <w:r w:rsidRPr="00E911BA">
        <w:rPr>
          <w:rFonts w:ascii="Trebuchet MS" w:hAnsi="Trebuchet MS"/>
          <w:b/>
          <w:bCs/>
          <w:color w:val="auto"/>
          <w:sz w:val="22"/>
          <w:szCs w:val="22"/>
        </w:rPr>
        <w:lastRenderedPageBreak/>
        <w:t>Introductio</w:t>
      </w:r>
      <w:r w:rsidR="001321C9" w:rsidRPr="00E911BA">
        <w:rPr>
          <w:rFonts w:ascii="Trebuchet MS" w:hAnsi="Trebuchet MS"/>
          <w:b/>
          <w:bCs/>
          <w:color w:val="auto"/>
          <w:sz w:val="22"/>
          <w:szCs w:val="22"/>
        </w:rPr>
        <w:t>n</w:t>
      </w:r>
    </w:p>
    <w:p w14:paraId="34806CC8" w14:textId="4D28B1E2" w:rsidR="004D4EAF" w:rsidRPr="00E911BA" w:rsidRDefault="004D4EAF" w:rsidP="00E911BA">
      <w:pPr>
        <w:ind w:left="709" w:hanging="851"/>
        <w:rPr>
          <w:sz w:val="22"/>
          <w:szCs w:val="22"/>
        </w:rPr>
      </w:pPr>
    </w:p>
    <w:p w14:paraId="138C65AB" w14:textId="5CBF9071" w:rsidR="00536039" w:rsidRPr="00E911BA" w:rsidRDefault="00E911BA" w:rsidP="00E911BA">
      <w:pPr>
        <w:ind w:left="709" w:hanging="851"/>
        <w:rPr>
          <w:sz w:val="22"/>
          <w:szCs w:val="22"/>
        </w:rPr>
      </w:pPr>
      <w:r>
        <w:rPr>
          <w:sz w:val="22"/>
          <w:szCs w:val="22"/>
        </w:rPr>
        <w:t>1.1</w:t>
      </w:r>
      <w:r>
        <w:rPr>
          <w:sz w:val="22"/>
          <w:szCs w:val="22"/>
        </w:rPr>
        <w:tab/>
      </w:r>
      <w:r w:rsidR="00013C65" w:rsidRPr="00E911BA">
        <w:rPr>
          <w:sz w:val="22"/>
          <w:szCs w:val="22"/>
        </w:rPr>
        <w:t xml:space="preserve">We recognise that things can go </w:t>
      </w:r>
      <w:r w:rsidR="00A83BFF" w:rsidRPr="00E911BA">
        <w:rPr>
          <w:sz w:val="22"/>
          <w:szCs w:val="22"/>
        </w:rPr>
        <w:t>wrong,</w:t>
      </w:r>
      <w:r w:rsidR="00013C65" w:rsidRPr="00E911BA">
        <w:rPr>
          <w:sz w:val="22"/>
          <w:szCs w:val="22"/>
        </w:rPr>
        <w:t xml:space="preserve"> and </w:t>
      </w:r>
      <w:r w:rsidR="00A83BFF" w:rsidRPr="00E911BA">
        <w:rPr>
          <w:sz w:val="22"/>
          <w:szCs w:val="22"/>
        </w:rPr>
        <w:t xml:space="preserve">we </w:t>
      </w:r>
      <w:r w:rsidR="00013C65" w:rsidRPr="00E911BA">
        <w:rPr>
          <w:sz w:val="22"/>
          <w:szCs w:val="22"/>
        </w:rPr>
        <w:t xml:space="preserve">want to resolve issues as soon as </w:t>
      </w:r>
      <w:r>
        <w:rPr>
          <w:sz w:val="22"/>
          <w:szCs w:val="22"/>
        </w:rPr>
        <w:tab/>
      </w:r>
      <w:r w:rsidR="00013C65" w:rsidRPr="00E911BA">
        <w:rPr>
          <w:sz w:val="22"/>
          <w:szCs w:val="22"/>
        </w:rPr>
        <w:t>possible</w:t>
      </w:r>
      <w:r w:rsidR="008F4B77" w:rsidRPr="00E911BA">
        <w:rPr>
          <w:sz w:val="22"/>
          <w:szCs w:val="22"/>
        </w:rPr>
        <w:t>.</w:t>
      </w:r>
      <w:r w:rsidR="00013C65" w:rsidRPr="00E911BA">
        <w:rPr>
          <w:sz w:val="22"/>
          <w:szCs w:val="22"/>
        </w:rPr>
        <w:t xml:space="preserve"> </w:t>
      </w:r>
      <w:r w:rsidR="008F4B77" w:rsidRPr="00E911BA">
        <w:rPr>
          <w:sz w:val="22"/>
          <w:szCs w:val="22"/>
        </w:rPr>
        <w:t>C</w:t>
      </w:r>
      <w:r w:rsidR="00013C65" w:rsidRPr="00E911BA">
        <w:rPr>
          <w:sz w:val="22"/>
          <w:szCs w:val="22"/>
        </w:rPr>
        <w:t xml:space="preserve">ompensation is used in addition to other remedies we use to put things </w:t>
      </w:r>
      <w:r>
        <w:rPr>
          <w:sz w:val="22"/>
          <w:szCs w:val="22"/>
        </w:rPr>
        <w:tab/>
      </w:r>
      <w:r w:rsidR="00013C65" w:rsidRPr="00E911BA">
        <w:rPr>
          <w:sz w:val="22"/>
          <w:szCs w:val="22"/>
        </w:rPr>
        <w:t>right.</w:t>
      </w:r>
      <w:r w:rsidR="00536039" w:rsidRPr="00E911BA">
        <w:rPr>
          <w:sz w:val="22"/>
          <w:szCs w:val="22"/>
        </w:rPr>
        <w:t xml:space="preserve"> This policy supports our complaints policy and shows our commitment to </w:t>
      </w:r>
      <w:r>
        <w:rPr>
          <w:sz w:val="22"/>
          <w:szCs w:val="22"/>
        </w:rPr>
        <w:tab/>
      </w:r>
      <w:r w:rsidR="00536039" w:rsidRPr="00E911BA">
        <w:rPr>
          <w:sz w:val="22"/>
          <w:szCs w:val="22"/>
        </w:rPr>
        <w:t xml:space="preserve">taking responsibility and to support our residents to the compensation they are </w:t>
      </w:r>
      <w:r>
        <w:rPr>
          <w:sz w:val="22"/>
          <w:szCs w:val="22"/>
        </w:rPr>
        <w:tab/>
      </w:r>
      <w:r w:rsidR="00536039" w:rsidRPr="00E911BA">
        <w:rPr>
          <w:sz w:val="22"/>
          <w:szCs w:val="22"/>
        </w:rPr>
        <w:t>entitled to under our discretion and as a gesture of goodwill.</w:t>
      </w:r>
    </w:p>
    <w:p w14:paraId="7A179624" w14:textId="75E7CFDF" w:rsidR="00013C65" w:rsidRPr="00E911BA" w:rsidRDefault="00013C65" w:rsidP="00E911BA">
      <w:pPr>
        <w:ind w:left="709" w:hanging="851"/>
        <w:rPr>
          <w:sz w:val="22"/>
          <w:szCs w:val="22"/>
        </w:rPr>
      </w:pPr>
    </w:p>
    <w:p w14:paraId="591E9453" w14:textId="6D29AAF2" w:rsidR="00013C65" w:rsidRPr="00E911BA" w:rsidRDefault="00E911BA" w:rsidP="00E911BA">
      <w:pPr>
        <w:ind w:left="709" w:hanging="851"/>
        <w:rPr>
          <w:sz w:val="22"/>
          <w:szCs w:val="22"/>
        </w:rPr>
      </w:pPr>
      <w:r>
        <w:rPr>
          <w:sz w:val="22"/>
          <w:szCs w:val="22"/>
        </w:rPr>
        <w:t>1.2</w:t>
      </w:r>
      <w:r>
        <w:rPr>
          <w:sz w:val="22"/>
          <w:szCs w:val="22"/>
        </w:rPr>
        <w:tab/>
      </w:r>
      <w:r w:rsidR="00013C65" w:rsidRPr="00E911BA">
        <w:rPr>
          <w:sz w:val="22"/>
          <w:szCs w:val="22"/>
        </w:rPr>
        <w:t xml:space="preserve">Our compensation payments will be fair and proportionate to the issues you have </w:t>
      </w:r>
      <w:r>
        <w:rPr>
          <w:sz w:val="22"/>
          <w:szCs w:val="22"/>
        </w:rPr>
        <w:tab/>
      </w:r>
      <w:r w:rsidR="00013C65" w:rsidRPr="00E911BA">
        <w:rPr>
          <w:sz w:val="22"/>
          <w:szCs w:val="22"/>
        </w:rPr>
        <w:t>faced.</w:t>
      </w:r>
      <w:r w:rsidR="00394C3D" w:rsidRPr="00E911BA">
        <w:rPr>
          <w:sz w:val="22"/>
          <w:szCs w:val="22"/>
        </w:rPr>
        <w:t xml:space="preserve"> Compensation </w:t>
      </w:r>
      <w:r w:rsidR="002F5D4C" w:rsidRPr="00E911BA">
        <w:rPr>
          <w:sz w:val="22"/>
          <w:szCs w:val="22"/>
        </w:rPr>
        <w:t xml:space="preserve">can take many forms from financial reimbursement, gestures </w:t>
      </w:r>
      <w:r>
        <w:rPr>
          <w:sz w:val="22"/>
          <w:szCs w:val="22"/>
        </w:rPr>
        <w:tab/>
      </w:r>
      <w:r w:rsidR="002F5D4C" w:rsidRPr="00E911BA">
        <w:rPr>
          <w:sz w:val="22"/>
          <w:szCs w:val="22"/>
        </w:rPr>
        <w:t>of goodwill and other practical actions</w:t>
      </w:r>
      <w:r w:rsidR="00A83BFF" w:rsidRPr="00E911BA">
        <w:rPr>
          <w:sz w:val="22"/>
          <w:szCs w:val="22"/>
        </w:rPr>
        <w:t xml:space="preserve">, </w:t>
      </w:r>
      <w:r w:rsidR="002F5D4C" w:rsidRPr="00E911BA">
        <w:rPr>
          <w:sz w:val="22"/>
          <w:szCs w:val="22"/>
        </w:rPr>
        <w:t>for example redecoration of a room.</w:t>
      </w:r>
    </w:p>
    <w:p w14:paraId="1BD9410F" w14:textId="77777777" w:rsidR="00013C65" w:rsidRPr="00E911BA" w:rsidRDefault="00013C65" w:rsidP="00E911BA">
      <w:pPr>
        <w:ind w:left="709" w:hanging="851"/>
        <w:rPr>
          <w:sz w:val="22"/>
          <w:szCs w:val="22"/>
        </w:rPr>
      </w:pPr>
    </w:p>
    <w:p w14:paraId="554D0D1E" w14:textId="4D557EBD" w:rsidR="001321C9" w:rsidRPr="00E911BA" w:rsidRDefault="00E911BA" w:rsidP="00E911BA">
      <w:pPr>
        <w:ind w:left="709" w:hanging="851"/>
        <w:rPr>
          <w:sz w:val="22"/>
          <w:szCs w:val="22"/>
        </w:rPr>
      </w:pPr>
      <w:r>
        <w:rPr>
          <w:sz w:val="22"/>
          <w:szCs w:val="22"/>
        </w:rPr>
        <w:t>1.3</w:t>
      </w:r>
      <w:r>
        <w:rPr>
          <w:sz w:val="22"/>
          <w:szCs w:val="22"/>
        </w:rPr>
        <w:tab/>
      </w:r>
      <w:r w:rsidR="004D4EAF" w:rsidRPr="00E911BA">
        <w:rPr>
          <w:sz w:val="22"/>
          <w:szCs w:val="22"/>
        </w:rPr>
        <w:t xml:space="preserve">There are </w:t>
      </w:r>
      <w:r w:rsidR="00D074CA" w:rsidRPr="00E911BA">
        <w:rPr>
          <w:sz w:val="22"/>
          <w:szCs w:val="22"/>
        </w:rPr>
        <w:t>different</w:t>
      </w:r>
      <w:r w:rsidR="004D4EAF" w:rsidRPr="00E911BA">
        <w:rPr>
          <w:sz w:val="22"/>
          <w:szCs w:val="22"/>
        </w:rPr>
        <w:t xml:space="preserve"> types of compensation. There are payments that we are required </w:t>
      </w:r>
      <w:r>
        <w:rPr>
          <w:sz w:val="22"/>
          <w:szCs w:val="22"/>
        </w:rPr>
        <w:tab/>
      </w:r>
      <w:r w:rsidR="004D4EAF" w:rsidRPr="00E911BA">
        <w:rPr>
          <w:sz w:val="22"/>
          <w:szCs w:val="22"/>
        </w:rPr>
        <w:t xml:space="preserve">to pay by law and another that is discretionary. </w:t>
      </w:r>
    </w:p>
    <w:p w14:paraId="3CCC3B3F" w14:textId="0209C2A5" w:rsidR="00742FB1" w:rsidRPr="00E911BA" w:rsidRDefault="00742FB1" w:rsidP="00E911BA">
      <w:pPr>
        <w:ind w:left="709" w:hanging="851"/>
        <w:rPr>
          <w:sz w:val="22"/>
          <w:szCs w:val="22"/>
        </w:rPr>
      </w:pPr>
    </w:p>
    <w:p w14:paraId="4B7CF6DA" w14:textId="2ABB2735" w:rsidR="00742FB1" w:rsidRPr="00E911BA" w:rsidRDefault="00E911BA" w:rsidP="00E911BA">
      <w:pPr>
        <w:ind w:left="709" w:hanging="851"/>
        <w:rPr>
          <w:sz w:val="22"/>
          <w:szCs w:val="22"/>
        </w:rPr>
      </w:pPr>
      <w:r>
        <w:rPr>
          <w:sz w:val="22"/>
          <w:szCs w:val="22"/>
        </w:rPr>
        <w:t>1.4</w:t>
      </w:r>
      <w:r>
        <w:rPr>
          <w:sz w:val="22"/>
          <w:szCs w:val="22"/>
        </w:rPr>
        <w:tab/>
      </w:r>
      <w:r w:rsidR="00742FB1" w:rsidRPr="00E911BA">
        <w:rPr>
          <w:sz w:val="22"/>
          <w:szCs w:val="22"/>
        </w:rPr>
        <w:t xml:space="preserve">Any offer of compensation will be made along with an apology, an explanation of </w:t>
      </w:r>
      <w:r>
        <w:rPr>
          <w:sz w:val="22"/>
          <w:szCs w:val="22"/>
        </w:rPr>
        <w:tab/>
      </w:r>
      <w:r w:rsidR="00742FB1" w:rsidRPr="00E911BA">
        <w:rPr>
          <w:sz w:val="22"/>
          <w:szCs w:val="22"/>
        </w:rPr>
        <w:t xml:space="preserve">how our services failed and to tell you how we will make improvements and </w:t>
      </w:r>
      <w:r w:rsidR="00D074CA" w:rsidRPr="00E911BA">
        <w:rPr>
          <w:sz w:val="22"/>
          <w:szCs w:val="22"/>
        </w:rPr>
        <w:t xml:space="preserve">will use </w:t>
      </w:r>
      <w:r>
        <w:rPr>
          <w:sz w:val="22"/>
          <w:szCs w:val="22"/>
        </w:rPr>
        <w:tab/>
      </w:r>
      <w:r w:rsidR="00D074CA" w:rsidRPr="00E911BA">
        <w:rPr>
          <w:sz w:val="22"/>
          <w:szCs w:val="22"/>
        </w:rPr>
        <w:t>any</w:t>
      </w:r>
      <w:r w:rsidR="00742FB1" w:rsidRPr="00E911BA">
        <w:rPr>
          <w:sz w:val="22"/>
          <w:szCs w:val="22"/>
        </w:rPr>
        <w:t xml:space="preserve"> lessons we have learnt.</w:t>
      </w:r>
    </w:p>
    <w:p w14:paraId="014A2067" w14:textId="13C9C96A" w:rsidR="00742FB1" w:rsidRPr="00E911BA" w:rsidRDefault="00742FB1" w:rsidP="00E911BA">
      <w:pPr>
        <w:ind w:left="709" w:hanging="851"/>
        <w:rPr>
          <w:sz w:val="22"/>
          <w:szCs w:val="22"/>
        </w:rPr>
      </w:pPr>
    </w:p>
    <w:p w14:paraId="0C0BEB2F" w14:textId="69FF628E" w:rsidR="001321C9" w:rsidRPr="00E911BA" w:rsidRDefault="00E911BA" w:rsidP="00E911BA">
      <w:pPr>
        <w:ind w:left="709" w:hanging="851"/>
        <w:rPr>
          <w:sz w:val="22"/>
          <w:szCs w:val="22"/>
          <w:shd w:val="clear" w:color="auto" w:fill="FFFFFF"/>
        </w:rPr>
      </w:pPr>
      <w:r>
        <w:rPr>
          <w:sz w:val="22"/>
          <w:szCs w:val="22"/>
        </w:rPr>
        <w:t>1.5</w:t>
      </w:r>
      <w:r>
        <w:rPr>
          <w:sz w:val="22"/>
          <w:szCs w:val="22"/>
        </w:rPr>
        <w:tab/>
      </w:r>
      <w:r w:rsidR="00742FB1" w:rsidRPr="00E911BA">
        <w:rPr>
          <w:sz w:val="22"/>
          <w:szCs w:val="22"/>
        </w:rPr>
        <w:t xml:space="preserve">Our approach to issuing compensation is focused </w:t>
      </w:r>
      <w:proofErr w:type="gramStart"/>
      <w:r w:rsidR="00742FB1" w:rsidRPr="00E911BA">
        <w:rPr>
          <w:sz w:val="22"/>
          <w:szCs w:val="22"/>
        </w:rPr>
        <w:t>around</w:t>
      </w:r>
      <w:proofErr w:type="gramEnd"/>
      <w:r w:rsidR="00742FB1" w:rsidRPr="00E911BA">
        <w:rPr>
          <w:sz w:val="22"/>
          <w:szCs w:val="22"/>
        </w:rPr>
        <w:t xml:space="preserve"> our team</w:t>
      </w:r>
      <w:r w:rsidR="00D074CA" w:rsidRPr="00E911BA">
        <w:rPr>
          <w:sz w:val="22"/>
          <w:szCs w:val="22"/>
        </w:rPr>
        <w:t>s</w:t>
      </w:r>
      <w:r w:rsidR="00742FB1" w:rsidRPr="00E911BA">
        <w:rPr>
          <w:sz w:val="22"/>
          <w:szCs w:val="22"/>
        </w:rPr>
        <w:t xml:space="preserve"> being empowered </w:t>
      </w:r>
      <w:r>
        <w:rPr>
          <w:sz w:val="22"/>
          <w:szCs w:val="22"/>
        </w:rPr>
        <w:tab/>
      </w:r>
      <w:r w:rsidR="00742FB1" w:rsidRPr="00E911BA">
        <w:rPr>
          <w:sz w:val="22"/>
          <w:szCs w:val="22"/>
        </w:rPr>
        <w:t>and using their own discretion within their delegated limit</w:t>
      </w:r>
      <w:r w:rsidR="00013C65" w:rsidRPr="00E911BA">
        <w:rPr>
          <w:sz w:val="22"/>
          <w:szCs w:val="22"/>
        </w:rPr>
        <w:t>s</w:t>
      </w:r>
      <w:r w:rsidR="00D074CA" w:rsidRPr="00E911BA">
        <w:rPr>
          <w:sz w:val="22"/>
          <w:szCs w:val="22"/>
        </w:rPr>
        <w:t xml:space="preserve"> and</w:t>
      </w:r>
      <w:r w:rsidR="00013C65" w:rsidRPr="00E911BA">
        <w:rPr>
          <w:sz w:val="22"/>
          <w:szCs w:val="22"/>
        </w:rPr>
        <w:t xml:space="preserve"> </w:t>
      </w:r>
      <w:r w:rsidR="006C157C" w:rsidRPr="00E911BA">
        <w:rPr>
          <w:sz w:val="22"/>
          <w:szCs w:val="22"/>
        </w:rPr>
        <w:t>using</w:t>
      </w:r>
      <w:r w:rsidR="00013C65" w:rsidRPr="00E911BA">
        <w:rPr>
          <w:sz w:val="22"/>
          <w:szCs w:val="22"/>
        </w:rPr>
        <w:t xml:space="preserve"> a framework </w:t>
      </w:r>
      <w:r>
        <w:rPr>
          <w:sz w:val="22"/>
          <w:szCs w:val="22"/>
        </w:rPr>
        <w:tab/>
      </w:r>
      <w:r w:rsidR="00013C65" w:rsidRPr="00E911BA">
        <w:rPr>
          <w:sz w:val="22"/>
          <w:szCs w:val="22"/>
        </w:rPr>
        <w:t>for the most</w:t>
      </w:r>
      <w:r w:rsidR="006C157C" w:rsidRPr="00E911BA">
        <w:rPr>
          <w:sz w:val="22"/>
          <w:szCs w:val="22"/>
        </w:rPr>
        <w:t xml:space="preserve"> frequent</w:t>
      </w:r>
      <w:r w:rsidR="00013C65" w:rsidRPr="00E911BA">
        <w:rPr>
          <w:sz w:val="22"/>
          <w:szCs w:val="22"/>
        </w:rPr>
        <w:t xml:space="preserve"> issues</w:t>
      </w:r>
      <w:r w:rsidR="00742FB1" w:rsidRPr="00E911BA">
        <w:rPr>
          <w:sz w:val="22"/>
          <w:szCs w:val="22"/>
        </w:rPr>
        <w:t xml:space="preserve">. This will help us to make </w:t>
      </w:r>
      <w:r w:rsidR="00742FB1" w:rsidRPr="00E911BA">
        <w:rPr>
          <w:sz w:val="22"/>
          <w:szCs w:val="22"/>
          <w:shd w:val="clear" w:color="auto" w:fill="FFFFFF"/>
        </w:rPr>
        <w:t>decisions to resolve disputes</w:t>
      </w:r>
      <w:r w:rsidR="00742FB1" w:rsidRPr="00E911BA">
        <w:rPr>
          <w:sz w:val="22"/>
          <w:szCs w:val="22"/>
        </w:rPr>
        <w:t xml:space="preserve"> </w:t>
      </w:r>
      <w:r>
        <w:rPr>
          <w:sz w:val="22"/>
          <w:szCs w:val="22"/>
        </w:rPr>
        <w:tab/>
      </w:r>
      <w:r w:rsidR="00742FB1" w:rsidRPr="00E911BA">
        <w:rPr>
          <w:sz w:val="22"/>
          <w:szCs w:val="22"/>
          <w:shd w:val="clear" w:color="auto" w:fill="FFFFFF"/>
        </w:rPr>
        <w:t>as early and effectively as possible.</w:t>
      </w:r>
    </w:p>
    <w:p w14:paraId="28ED6AC6" w14:textId="4A82E869" w:rsidR="00D72659" w:rsidRPr="00E911BA" w:rsidRDefault="00E911BA" w:rsidP="00E911BA">
      <w:pPr>
        <w:shd w:val="clear" w:color="auto" w:fill="FFFFFF"/>
        <w:spacing w:before="100" w:beforeAutospacing="1" w:after="100" w:afterAutospacing="1"/>
        <w:ind w:left="709" w:hanging="851"/>
        <w:jc w:val="left"/>
        <w:outlineLvl w:val="3"/>
        <w:rPr>
          <w:sz w:val="22"/>
          <w:szCs w:val="22"/>
        </w:rPr>
      </w:pPr>
      <w:r>
        <w:rPr>
          <w:sz w:val="22"/>
          <w:szCs w:val="22"/>
        </w:rPr>
        <w:t>1.6</w:t>
      </w:r>
      <w:r>
        <w:rPr>
          <w:sz w:val="22"/>
          <w:szCs w:val="22"/>
        </w:rPr>
        <w:tab/>
      </w:r>
      <w:r w:rsidR="00D72659" w:rsidRPr="00E911BA">
        <w:rPr>
          <w:sz w:val="22"/>
          <w:szCs w:val="22"/>
        </w:rPr>
        <w:t xml:space="preserve">In this policy, the term ‘resident’ includes anyone who accesses our services in </w:t>
      </w:r>
      <w:r>
        <w:rPr>
          <w:sz w:val="22"/>
          <w:szCs w:val="22"/>
        </w:rPr>
        <w:tab/>
      </w:r>
      <w:r w:rsidR="00D72659" w:rsidRPr="00E911BA">
        <w:rPr>
          <w:sz w:val="22"/>
          <w:szCs w:val="22"/>
        </w:rPr>
        <w:t xml:space="preserve">connection with service delivery, </w:t>
      </w:r>
      <w:r w:rsidR="00BA764F" w:rsidRPr="00E911BA">
        <w:rPr>
          <w:sz w:val="22"/>
          <w:szCs w:val="22"/>
        </w:rPr>
        <w:t>complaints,</w:t>
      </w:r>
      <w:r w:rsidR="00D72659" w:rsidRPr="00E911BA">
        <w:rPr>
          <w:sz w:val="22"/>
          <w:szCs w:val="22"/>
        </w:rPr>
        <w:t xml:space="preserve"> and disputes on behalf of a resident, </w:t>
      </w:r>
      <w:r>
        <w:rPr>
          <w:sz w:val="22"/>
          <w:szCs w:val="22"/>
        </w:rPr>
        <w:tab/>
      </w:r>
      <w:r w:rsidR="00D72659" w:rsidRPr="00E911BA">
        <w:rPr>
          <w:sz w:val="22"/>
          <w:szCs w:val="22"/>
        </w:rPr>
        <w:t>(being a tenant or a leaseholder).</w:t>
      </w:r>
    </w:p>
    <w:p w14:paraId="767DE643" w14:textId="51D59D98" w:rsidR="001321C9" w:rsidRPr="00E911BA" w:rsidRDefault="001321C9" w:rsidP="00E911BA">
      <w:pPr>
        <w:pStyle w:val="Heading1"/>
        <w:numPr>
          <w:ilvl w:val="0"/>
          <w:numId w:val="0"/>
        </w:numPr>
        <w:ind w:left="709" w:hanging="851"/>
        <w:rPr>
          <w:rFonts w:ascii="Trebuchet MS" w:hAnsi="Trebuchet MS"/>
          <w:b/>
          <w:bCs/>
          <w:color w:val="auto"/>
          <w:sz w:val="22"/>
          <w:szCs w:val="22"/>
        </w:rPr>
      </w:pPr>
      <w:r w:rsidRPr="00E911BA">
        <w:rPr>
          <w:rFonts w:ascii="Trebuchet MS" w:hAnsi="Trebuchet MS"/>
          <w:b/>
          <w:bCs/>
          <w:color w:val="auto"/>
          <w:sz w:val="22"/>
          <w:szCs w:val="22"/>
        </w:rPr>
        <w:t>2</w:t>
      </w:r>
      <w:r w:rsidRPr="00E911BA">
        <w:rPr>
          <w:rFonts w:ascii="Trebuchet MS" w:hAnsi="Trebuchet MS"/>
          <w:b/>
          <w:bCs/>
          <w:color w:val="auto"/>
          <w:sz w:val="22"/>
          <w:szCs w:val="22"/>
        </w:rPr>
        <w:tab/>
        <w:t xml:space="preserve">The </w:t>
      </w:r>
      <w:r w:rsidR="00E911BA">
        <w:rPr>
          <w:rFonts w:ascii="Trebuchet MS" w:hAnsi="Trebuchet MS"/>
          <w:b/>
          <w:bCs/>
          <w:color w:val="auto"/>
          <w:sz w:val="22"/>
          <w:szCs w:val="22"/>
        </w:rPr>
        <w:t>D</w:t>
      </w:r>
      <w:r w:rsidR="00394C3D" w:rsidRPr="00E911BA">
        <w:rPr>
          <w:rFonts w:ascii="Trebuchet MS" w:hAnsi="Trebuchet MS"/>
          <w:b/>
          <w:bCs/>
          <w:color w:val="auto"/>
          <w:sz w:val="22"/>
          <w:szCs w:val="22"/>
        </w:rPr>
        <w:t xml:space="preserve">ifferent </w:t>
      </w:r>
      <w:r w:rsidR="00E911BA">
        <w:rPr>
          <w:rFonts w:ascii="Trebuchet MS" w:hAnsi="Trebuchet MS"/>
          <w:b/>
          <w:bCs/>
          <w:color w:val="auto"/>
          <w:sz w:val="22"/>
          <w:szCs w:val="22"/>
        </w:rPr>
        <w:t>T</w:t>
      </w:r>
      <w:r w:rsidR="00394C3D" w:rsidRPr="00E911BA">
        <w:rPr>
          <w:rFonts w:ascii="Trebuchet MS" w:hAnsi="Trebuchet MS"/>
          <w:b/>
          <w:bCs/>
          <w:color w:val="auto"/>
          <w:sz w:val="22"/>
          <w:szCs w:val="22"/>
        </w:rPr>
        <w:t>ypes</w:t>
      </w:r>
      <w:r w:rsidRPr="00E911BA">
        <w:rPr>
          <w:rFonts w:ascii="Trebuchet MS" w:hAnsi="Trebuchet MS"/>
          <w:b/>
          <w:bCs/>
          <w:color w:val="auto"/>
          <w:sz w:val="22"/>
          <w:szCs w:val="22"/>
        </w:rPr>
        <w:t xml:space="preserve"> of </w:t>
      </w:r>
      <w:r w:rsidR="00E911BA">
        <w:rPr>
          <w:rFonts w:ascii="Trebuchet MS" w:hAnsi="Trebuchet MS"/>
          <w:b/>
          <w:bCs/>
          <w:color w:val="auto"/>
          <w:sz w:val="22"/>
          <w:szCs w:val="22"/>
        </w:rPr>
        <w:t>C</w:t>
      </w:r>
      <w:r w:rsidRPr="00E911BA">
        <w:rPr>
          <w:rFonts w:ascii="Trebuchet MS" w:hAnsi="Trebuchet MS"/>
          <w:b/>
          <w:bCs/>
          <w:color w:val="auto"/>
          <w:sz w:val="22"/>
          <w:szCs w:val="22"/>
        </w:rPr>
        <w:t>ompensation</w:t>
      </w:r>
    </w:p>
    <w:p w14:paraId="3FC5B839" w14:textId="77777777" w:rsidR="00ED4906" w:rsidRPr="00E911BA" w:rsidRDefault="00ED4906" w:rsidP="00E911BA">
      <w:pPr>
        <w:ind w:left="709" w:hanging="851"/>
        <w:rPr>
          <w:sz w:val="22"/>
          <w:szCs w:val="22"/>
        </w:rPr>
      </w:pPr>
    </w:p>
    <w:p w14:paraId="3A2557D2" w14:textId="3E8FF709" w:rsidR="001321C9" w:rsidRPr="00E911BA" w:rsidRDefault="001321C9" w:rsidP="00E911BA">
      <w:pPr>
        <w:ind w:left="709" w:hanging="851"/>
        <w:rPr>
          <w:sz w:val="22"/>
          <w:szCs w:val="22"/>
        </w:rPr>
      </w:pPr>
      <w:r w:rsidRPr="00E911BA">
        <w:rPr>
          <w:b/>
          <w:bCs/>
          <w:sz w:val="22"/>
          <w:szCs w:val="22"/>
        </w:rPr>
        <w:t>2.1</w:t>
      </w:r>
      <w:r w:rsidRPr="00E911BA">
        <w:rPr>
          <w:sz w:val="22"/>
          <w:szCs w:val="22"/>
        </w:rPr>
        <w:tab/>
      </w:r>
      <w:r w:rsidRPr="00E911BA">
        <w:rPr>
          <w:b/>
          <w:bCs/>
          <w:sz w:val="22"/>
          <w:szCs w:val="22"/>
        </w:rPr>
        <w:t xml:space="preserve">Compensation </w:t>
      </w:r>
      <w:r w:rsidR="00E911BA">
        <w:rPr>
          <w:b/>
          <w:bCs/>
          <w:sz w:val="22"/>
          <w:szCs w:val="22"/>
        </w:rPr>
        <w:t>R</w:t>
      </w:r>
      <w:r w:rsidRPr="00E911BA">
        <w:rPr>
          <w:b/>
          <w:bCs/>
          <w:sz w:val="22"/>
          <w:szCs w:val="22"/>
        </w:rPr>
        <w:t>equired by Law</w:t>
      </w:r>
    </w:p>
    <w:p w14:paraId="6E5C29C9" w14:textId="77777777" w:rsidR="008F4B77" w:rsidRPr="00E911BA" w:rsidRDefault="008F4B77" w:rsidP="00E911BA">
      <w:pPr>
        <w:shd w:val="clear" w:color="auto" w:fill="FFFFFF"/>
        <w:ind w:left="709" w:hanging="851"/>
        <w:rPr>
          <w:i/>
          <w:iCs/>
          <w:sz w:val="22"/>
          <w:szCs w:val="22"/>
        </w:rPr>
      </w:pPr>
    </w:p>
    <w:p w14:paraId="3A747015" w14:textId="7888D933" w:rsidR="00ED4906" w:rsidRPr="00E911BA" w:rsidRDefault="00E911BA" w:rsidP="00E911BA">
      <w:pPr>
        <w:shd w:val="clear" w:color="auto" w:fill="FFFFFF"/>
        <w:ind w:left="709" w:hanging="851"/>
        <w:rPr>
          <w:sz w:val="22"/>
          <w:szCs w:val="22"/>
        </w:rPr>
      </w:pPr>
      <w:r w:rsidRPr="00E911BA">
        <w:rPr>
          <w:sz w:val="22"/>
          <w:szCs w:val="22"/>
        </w:rPr>
        <w:t>2.1.1</w:t>
      </w:r>
      <w:r w:rsidRPr="00E911BA">
        <w:rPr>
          <w:sz w:val="22"/>
          <w:szCs w:val="22"/>
        </w:rPr>
        <w:tab/>
      </w:r>
      <w:r w:rsidR="001321C9" w:rsidRPr="00E911BA">
        <w:rPr>
          <w:sz w:val="22"/>
          <w:szCs w:val="22"/>
          <w:u w:val="single"/>
        </w:rPr>
        <w:t xml:space="preserve">Home </w:t>
      </w:r>
      <w:r w:rsidR="00132F88">
        <w:rPr>
          <w:sz w:val="22"/>
          <w:szCs w:val="22"/>
          <w:u w:val="single"/>
        </w:rPr>
        <w:t>L</w:t>
      </w:r>
      <w:r w:rsidR="001321C9" w:rsidRPr="00E911BA">
        <w:rPr>
          <w:sz w:val="22"/>
          <w:szCs w:val="22"/>
          <w:u w:val="single"/>
        </w:rPr>
        <w:t>oss</w:t>
      </w:r>
    </w:p>
    <w:p w14:paraId="415D5F05" w14:textId="77777777" w:rsidR="00A83BFF" w:rsidRPr="00E911BA" w:rsidRDefault="00A83BFF" w:rsidP="00ED4906">
      <w:pPr>
        <w:shd w:val="clear" w:color="auto" w:fill="FFFFFF"/>
        <w:rPr>
          <w:i/>
          <w:iCs/>
          <w:sz w:val="22"/>
          <w:szCs w:val="22"/>
        </w:rPr>
      </w:pPr>
    </w:p>
    <w:p w14:paraId="209A6359" w14:textId="57E3171A" w:rsidR="001321C9" w:rsidRPr="00E911BA" w:rsidRDefault="00E911BA" w:rsidP="00E911BA">
      <w:pPr>
        <w:shd w:val="clear" w:color="auto" w:fill="FFFFFF"/>
        <w:ind w:hanging="142"/>
        <w:rPr>
          <w:sz w:val="22"/>
          <w:szCs w:val="22"/>
        </w:rPr>
      </w:pPr>
      <w:r>
        <w:rPr>
          <w:sz w:val="22"/>
          <w:szCs w:val="22"/>
        </w:rPr>
        <w:t>2.1.1.1</w:t>
      </w:r>
      <w:r>
        <w:rPr>
          <w:sz w:val="22"/>
          <w:szCs w:val="22"/>
        </w:rPr>
        <w:tab/>
      </w:r>
      <w:r w:rsidR="001321C9" w:rsidRPr="00E911BA">
        <w:rPr>
          <w:sz w:val="22"/>
          <w:szCs w:val="22"/>
        </w:rPr>
        <w:t xml:space="preserve">Home loss payments </w:t>
      </w:r>
      <w:r w:rsidR="00285C38" w:rsidRPr="00E911BA">
        <w:rPr>
          <w:sz w:val="22"/>
          <w:szCs w:val="22"/>
        </w:rPr>
        <w:t xml:space="preserve">are paid to our </w:t>
      </w:r>
      <w:r w:rsidR="0000355A" w:rsidRPr="00E911BA">
        <w:rPr>
          <w:sz w:val="22"/>
          <w:szCs w:val="22"/>
        </w:rPr>
        <w:t>residents</w:t>
      </w:r>
      <w:r w:rsidR="001321C9" w:rsidRPr="00E911BA">
        <w:rPr>
          <w:sz w:val="22"/>
          <w:szCs w:val="22"/>
        </w:rPr>
        <w:t xml:space="preserve"> or owner-occupiers </w:t>
      </w:r>
      <w:r w:rsidR="00285C38" w:rsidRPr="00E911BA">
        <w:rPr>
          <w:sz w:val="22"/>
          <w:szCs w:val="22"/>
        </w:rPr>
        <w:t xml:space="preserve">who have lived in </w:t>
      </w:r>
      <w:r>
        <w:rPr>
          <w:sz w:val="22"/>
          <w:szCs w:val="22"/>
        </w:rPr>
        <w:tab/>
      </w:r>
      <w:r w:rsidR="00285C38" w:rsidRPr="00E911BA">
        <w:rPr>
          <w:sz w:val="22"/>
          <w:szCs w:val="22"/>
        </w:rPr>
        <w:t xml:space="preserve">their home for 12 months or longer and </w:t>
      </w:r>
      <w:r w:rsidR="001321C9" w:rsidRPr="00E911BA">
        <w:rPr>
          <w:sz w:val="22"/>
          <w:szCs w:val="22"/>
        </w:rPr>
        <w:t xml:space="preserve">are required to move home permanently </w:t>
      </w:r>
      <w:r>
        <w:rPr>
          <w:sz w:val="22"/>
          <w:szCs w:val="22"/>
        </w:rPr>
        <w:tab/>
      </w:r>
      <w:r w:rsidR="00285C38" w:rsidRPr="00E911BA">
        <w:rPr>
          <w:sz w:val="22"/>
          <w:szCs w:val="22"/>
        </w:rPr>
        <w:t>because of</w:t>
      </w:r>
      <w:r w:rsidR="001321C9" w:rsidRPr="00E911BA">
        <w:rPr>
          <w:sz w:val="22"/>
          <w:szCs w:val="22"/>
        </w:rPr>
        <w:t xml:space="preserve"> redevelopment or demolition of their home</w:t>
      </w:r>
      <w:r w:rsidR="00285C38" w:rsidRPr="00E911BA">
        <w:rPr>
          <w:sz w:val="22"/>
          <w:szCs w:val="22"/>
        </w:rPr>
        <w:t xml:space="preserve">. </w:t>
      </w:r>
      <w:r w:rsidR="00BA764F" w:rsidRPr="00E911BA">
        <w:rPr>
          <w:sz w:val="22"/>
          <w:szCs w:val="22"/>
        </w:rPr>
        <w:t xml:space="preserve">This payment is the statutory </w:t>
      </w:r>
      <w:r>
        <w:rPr>
          <w:sz w:val="22"/>
          <w:szCs w:val="22"/>
        </w:rPr>
        <w:tab/>
      </w:r>
      <w:r w:rsidR="00BA764F" w:rsidRPr="00E911BA">
        <w:rPr>
          <w:sz w:val="22"/>
          <w:szCs w:val="22"/>
        </w:rPr>
        <w:t xml:space="preserve">amount set and the </w:t>
      </w:r>
      <w:proofErr w:type="gramStart"/>
      <w:r w:rsidR="00BA764F" w:rsidRPr="00E911BA">
        <w:rPr>
          <w:sz w:val="22"/>
          <w:szCs w:val="22"/>
        </w:rPr>
        <w:t>up to date</w:t>
      </w:r>
      <w:proofErr w:type="gramEnd"/>
      <w:r w:rsidR="00BA764F" w:rsidRPr="00E911BA">
        <w:rPr>
          <w:sz w:val="22"/>
          <w:szCs w:val="22"/>
        </w:rPr>
        <w:t xml:space="preserve"> amount can be found </w:t>
      </w:r>
      <w:hyperlink r:id="rId9" w:history="1">
        <w:r w:rsidR="00BA764F" w:rsidRPr="00E911BA">
          <w:rPr>
            <w:rStyle w:val="Hyperlink"/>
            <w:color w:val="auto"/>
            <w:sz w:val="22"/>
            <w:szCs w:val="22"/>
          </w:rPr>
          <w:t>here</w:t>
        </w:r>
      </w:hyperlink>
      <w:r w:rsidR="00BA764F" w:rsidRPr="00E911BA">
        <w:rPr>
          <w:sz w:val="22"/>
          <w:szCs w:val="22"/>
        </w:rPr>
        <w:t xml:space="preserve">. In exceptional </w:t>
      </w:r>
      <w:r>
        <w:rPr>
          <w:sz w:val="22"/>
          <w:szCs w:val="22"/>
        </w:rPr>
        <w:tab/>
      </w:r>
      <w:r w:rsidR="00BA764F" w:rsidRPr="00E911BA">
        <w:rPr>
          <w:sz w:val="22"/>
          <w:szCs w:val="22"/>
        </w:rPr>
        <w:t>circumstances, we may also pay some additional supportive costs.</w:t>
      </w:r>
    </w:p>
    <w:p w14:paraId="13521DCA" w14:textId="77777777" w:rsidR="00ED4906" w:rsidRPr="00E911BA" w:rsidRDefault="00ED4906" w:rsidP="00ED4906">
      <w:pPr>
        <w:shd w:val="clear" w:color="auto" w:fill="FFFFFF"/>
        <w:rPr>
          <w:sz w:val="22"/>
          <w:szCs w:val="22"/>
        </w:rPr>
      </w:pPr>
    </w:p>
    <w:p w14:paraId="5DE21C02" w14:textId="29EE23C2" w:rsidR="001321C9" w:rsidRPr="00E911BA" w:rsidRDefault="00E911BA" w:rsidP="00E911BA">
      <w:pPr>
        <w:shd w:val="clear" w:color="auto" w:fill="FFFFFF"/>
        <w:ind w:hanging="142"/>
        <w:rPr>
          <w:sz w:val="22"/>
          <w:szCs w:val="22"/>
        </w:rPr>
      </w:pPr>
      <w:r>
        <w:rPr>
          <w:sz w:val="22"/>
          <w:szCs w:val="22"/>
        </w:rPr>
        <w:t>2.1.2</w:t>
      </w:r>
      <w:r>
        <w:rPr>
          <w:sz w:val="22"/>
          <w:szCs w:val="22"/>
        </w:rPr>
        <w:tab/>
      </w:r>
      <w:r w:rsidR="001321C9" w:rsidRPr="00E911BA">
        <w:rPr>
          <w:sz w:val="22"/>
          <w:szCs w:val="22"/>
          <w:u w:val="single"/>
        </w:rPr>
        <w:t>Disturbance</w:t>
      </w:r>
    </w:p>
    <w:p w14:paraId="16B22588" w14:textId="77777777" w:rsidR="00A83BFF" w:rsidRPr="00E911BA" w:rsidRDefault="00A83BFF" w:rsidP="00ED4906">
      <w:pPr>
        <w:shd w:val="clear" w:color="auto" w:fill="FFFFFF"/>
        <w:rPr>
          <w:i/>
          <w:iCs/>
          <w:sz w:val="22"/>
          <w:szCs w:val="22"/>
        </w:rPr>
      </w:pPr>
    </w:p>
    <w:p w14:paraId="46595EEE" w14:textId="24B2758F" w:rsidR="001321C9" w:rsidRPr="00E911BA" w:rsidRDefault="00E911BA" w:rsidP="00E911BA">
      <w:pPr>
        <w:shd w:val="clear" w:color="auto" w:fill="FFFFFF"/>
        <w:ind w:left="709" w:hanging="851"/>
        <w:rPr>
          <w:sz w:val="22"/>
          <w:szCs w:val="22"/>
        </w:rPr>
      </w:pPr>
      <w:r>
        <w:rPr>
          <w:sz w:val="22"/>
          <w:szCs w:val="22"/>
        </w:rPr>
        <w:t>2.1.2.1</w:t>
      </w:r>
      <w:r>
        <w:rPr>
          <w:sz w:val="22"/>
          <w:szCs w:val="22"/>
        </w:rPr>
        <w:tab/>
      </w:r>
      <w:r w:rsidR="001321C9" w:rsidRPr="00E911BA">
        <w:rPr>
          <w:sz w:val="22"/>
          <w:szCs w:val="22"/>
        </w:rPr>
        <w:t>Disturbance payments may be made to people who are required to move to another property temporarily or to people who have lived at a property less than 12 months and are required to move home permanently. This payment is for reasonable moving costs.</w:t>
      </w:r>
      <w:r w:rsidR="0055172F" w:rsidRPr="00E911BA">
        <w:rPr>
          <w:sz w:val="22"/>
          <w:szCs w:val="22"/>
        </w:rPr>
        <w:t xml:space="preserve">  </w:t>
      </w:r>
    </w:p>
    <w:p w14:paraId="3B42B249" w14:textId="4B56A068" w:rsidR="00ED4906" w:rsidRPr="00E911BA" w:rsidRDefault="00ED4906" w:rsidP="00ED4906">
      <w:pPr>
        <w:shd w:val="clear" w:color="auto" w:fill="FFFFFF"/>
        <w:rPr>
          <w:sz w:val="22"/>
          <w:szCs w:val="22"/>
        </w:rPr>
      </w:pPr>
    </w:p>
    <w:p w14:paraId="6D9BA102" w14:textId="52142B84" w:rsidR="001321C9" w:rsidRPr="00132F88" w:rsidRDefault="00132F88" w:rsidP="00132F88">
      <w:pPr>
        <w:shd w:val="clear" w:color="auto" w:fill="FFFFFF"/>
        <w:ind w:hanging="142"/>
        <w:rPr>
          <w:sz w:val="22"/>
          <w:szCs w:val="22"/>
          <w:u w:val="single"/>
        </w:rPr>
      </w:pPr>
      <w:r w:rsidRPr="00132F88">
        <w:rPr>
          <w:sz w:val="22"/>
          <w:szCs w:val="22"/>
        </w:rPr>
        <w:t>2.1.3</w:t>
      </w:r>
      <w:r w:rsidRPr="00132F88">
        <w:rPr>
          <w:sz w:val="22"/>
          <w:szCs w:val="22"/>
        </w:rPr>
        <w:tab/>
      </w:r>
      <w:r w:rsidR="001321C9" w:rsidRPr="00132F88">
        <w:rPr>
          <w:sz w:val="22"/>
          <w:szCs w:val="22"/>
          <w:u w:val="single"/>
        </w:rPr>
        <w:t>Improvements</w:t>
      </w:r>
    </w:p>
    <w:p w14:paraId="2A0705BA" w14:textId="77777777" w:rsidR="00A83BFF" w:rsidRPr="00E911BA" w:rsidRDefault="00A83BFF" w:rsidP="00ED4906">
      <w:pPr>
        <w:shd w:val="clear" w:color="auto" w:fill="FFFFFF"/>
        <w:rPr>
          <w:i/>
          <w:iCs/>
          <w:sz w:val="22"/>
          <w:szCs w:val="22"/>
        </w:rPr>
      </w:pPr>
    </w:p>
    <w:p w14:paraId="067CADAF" w14:textId="43C04452" w:rsidR="001321C9" w:rsidRPr="00E911BA" w:rsidRDefault="00132F88" w:rsidP="00132F88">
      <w:pPr>
        <w:shd w:val="clear" w:color="auto" w:fill="FFFFFF"/>
        <w:ind w:hanging="142"/>
        <w:rPr>
          <w:sz w:val="22"/>
          <w:szCs w:val="22"/>
        </w:rPr>
      </w:pPr>
      <w:r>
        <w:rPr>
          <w:sz w:val="22"/>
          <w:szCs w:val="22"/>
        </w:rPr>
        <w:t>2.1.3.1</w:t>
      </w:r>
      <w:r>
        <w:rPr>
          <w:sz w:val="22"/>
          <w:szCs w:val="22"/>
        </w:rPr>
        <w:tab/>
      </w:r>
      <w:r w:rsidR="001321C9" w:rsidRPr="00E911BA">
        <w:rPr>
          <w:sz w:val="22"/>
          <w:szCs w:val="22"/>
        </w:rPr>
        <w:t xml:space="preserve">If your tenancy is ending and you completed improvements to your property after 1 </w:t>
      </w:r>
      <w:r>
        <w:rPr>
          <w:sz w:val="22"/>
          <w:szCs w:val="22"/>
        </w:rPr>
        <w:tab/>
      </w:r>
      <w:r w:rsidR="001321C9" w:rsidRPr="00E911BA">
        <w:rPr>
          <w:sz w:val="22"/>
          <w:szCs w:val="22"/>
        </w:rPr>
        <w:t xml:space="preserve">April 1994 you may be entitled to compensation for those improvements. </w:t>
      </w:r>
      <w:r w:rsidR="00ED4906" w:rsidRPr="00E911BA">
        <w:rPr>
          <w:sz w:val="22"/>
          <w:szCs w:val="22"/>
        </w:rPr>
        <w:t xml:space="preserve">We can tell </w:t>
      </w:r>
      <w:r>
        <w:rPr>
          <w:sz w:val="22"/>
          <w:szCs w:val="22"/>
        </w:rPr>
        <w:tab/>
      </w:r>
      <w:r w:rsidR="00ED4906" w:rsidRPr="00E911BA">
        <w:rPr>
          <w:sz w:val="22"/>
          <w:szCs w:val="22"/>
        </w:rPr>
        <w:t>you if your improvements fit our criteria. Please visit here to find out more.</w:t>
      </w:r>
    </w:p>
    <w:p w14:paraId="7B87E15B" w14:textId="19BFF8B5" w:rsidR="00ED4906" w:rsidRDefault="00ED4906" w:rsidP="00ED4906">
      <w:pPr>
        <w:shd w:val="clear" w:color="auto" w:fill="FFFFFF"/>
        <w:rPr>
          <w:sz w:val="22"/>
          <w:szCs w:val="22"/>
        </w:rPr>
      </w:pPr>
    </w:p>
    <w:p w14:paraId="74B4E47C" w14:textId="77777777" w:rsidR="00802F6B" w:rsidRPr="00E911BA" w:rsidRDefault="00802F6B" w:rsidP="00ED4906">
      <w:pPr>
        <w:shd w:val="clear" w:color="auto" w:fill="FFFFFF"/>
        <w:rPr>
          <w:sz w:val="22"/>
          <w:szCs w:val="22"/>
        </w:rPr>
      </w:pPr>
    </w:p>
    <w:p w14:paraId="781FD209" w14:textId="622FF710" w:rsidR="001321C9" w:rsidRPr="00132F88" w:rsidRDefault="00132F88" w:rsidP="00132F88">
      <w:pPr>
        <w:shd w:val="clear" w:color="auto" w:fill="FFFFFF"/>
        <w:ind w:hanging="142"/>
        <w:rPr>
          <w:sz w:val="22"/>
          <w:szCs w:val="22"/>
          <w:u w:val="single"/>
        </w:rPr>
      </w:pPr>
      <w:r w:rsidRPr="00132F88">
        <w:rPr>
          <w:sz w:val="22"/>
          <w:szCs w:val="22"/>
        </w:rPr>
        <w:lastRenderedPageBreak/>
        <w:t>2.1.4</w:t>
      </w:r>
      <w:r w:rsidRPr="00132F88">
        <w:rPr>
          <w:sz w:val="22"/>
          <w:szCs w:val="22"/>
        </w:rPr>
        <w:tab/>
      </w:r>
      <w:r w:rsidR="001321C9" w:rsidRPr="00132F88">
        <w:rPr>
          <w:sz w:val="22"/>
          <w:szCs w:val="22"/>
          <w:u w:val="single"/>
        </w:rPr>
        <w:t>Right to Repair</w:t>
      </w:r>
    </w:p>
    <w:p w14:paraId="6902A452" w14:textId="77777777" w:rsidR="00A83BFF" w:rsidRPr="00E911BA" w:rsidRDefault="00A83BFF" w:rsidP="00ED4906">
      <w:pPr>
        <w:shd w:val="clear" w:color="auto" w:fill="FFFFFF"/>
        <w:rPr>
          <w:i/>
          <w:iCs/>
          <w:sz w:val="22"/>
          <w:szCs w:val="22"/>
        </w:rPr>
      </w:pPr>
    </w:p>
    <w:p w14:paraId="77C99DB3" w14:textId="23421EF3" w:rsidR="001321C9" w:rsidRPr="00E911BA" w:rsidRDefault="00132F88" w:rsidP="00132F88">
      <w:pPr>
        <w:shd w:val="clear" w:color="auto" w:fill="FFFFFF"/>
        <w:ind w:hanging="142"/>
        <w:rPr>
          <w:sz w:val="22"/>
          <w:szCs w:val="22"/>
        </w:rPr>
      </w:pPr>
      <w:r>
        <w:rPr>
          <w:sz w:val="22"/>
          <w:szCs w:val="22"/>
        </w:rPr>
        <w:t>2.1.4.1</w:t>
      </w:r>
      <w:r>
        <w:rPr>
          <w:sz w:val="22"/>
          <w:szCs w:val="22"/>
        </w:rPr>
        <w:tab/>
      </w:r>
      <w:r w:rsidR="001321C9" w:rsidRPr="00E911BA">
        <w:rPr>
          <w:sz w:val="22"/>
          <w:szCs w:val="22"/>
        </w:rPr>
        <w:t xml:space="preserve">The Right to Repair scheme covers specific repairs, known as ‘qualifying repairs’ </w:t>
      </w:r>
      <w:r>
        <w:rPr>
          <w:sz w:val="22"/>
          <w:szCs w:val="22"/>
        </w:rPr>
        <w:tab/>
      </w:r>
      <w:r w:rsidR="001321C9" w:rsidRPr="00E911BA">
        <w:rPr>
          <w:sz w:val="22"/>
          <w:szCs w:val="22"/>
        </w:rPr>
        <w:t xml:space="preserve">which cost less than £250 and should be done within a set time limit. If </w:t>
      </w:r>
      <w:r w:rsidR="00D074CA" w:rsidRPr="00E911BA">
        <w:rPr>
          <w:sz w:val="22"/>
          <w:szCs w:val="22"/>
        </w:rPr>
        <w:t>we</w:t>
      </w:r>
      <w:r w:rsidR="001321C9" w:rsidRPr="00E911BA">
        <w:rPr>
          <w:sz w:val="22"/>
          <w:szCs w:val="22"/>
        </w:rPr>
        <w:t xml:space="preserve"> do not </w:t>
      </w:r>
      <w:r>
        <w:rPr>
          <w:sz w:val="22"/>
          <w:szCs w:val="22"/>
        </w:rPr>
        <w:tab/>
      </w:r>
      <w:r w:rsidR="001321C9" w:rsidRPr="00E911BA">
        <w:rPr>
          <w:sz w:val="22"/>
          <w:szCs w:val="22"/>
        </w:rPr>
        <w:t xml:space="preserve">carry them out within that time you may be entitled to compensation. </w:t>
      </w:r>
      <w:r w:rsidR="00D074CA" w:rsidRPr="00E911BA">
        <w:rPr>
          <w:sz w:val="22"/>
          <w:szCs w:val="22"/>
        </w:rPr>
        <w:t xml:space="preserve">If you make </w:t>
      </w:r>
      <w:r>
        <w:rPr>
          <w:sz w:val="22"/>
          <w:szCs w:val="22"/>
        </w:rPr>
        <w:tab/>
      </w:r>
      <w:r w:rsidR="00D074CA" w:rsidRPr="00E911BA">
        <w:rPr>
          <w:sz w:val="22"/>
          <w:szCs w:val="22"/>
        </w:rPr>
        <w:t>contact with us, we</w:t>
      </w:r>
      <w:r w:rsidR="001321C9" w:rsidRPr="00E911BA">
        <w:rPr>
          <w:sz w:val="22"/>
          <w:szCs w:val="22"/>
        </w:rPr>
        <w:t xml:space="preserve"> can tell you if your repair is a ‘qualifying repair’.</w:t>
      </w:r>
    </w:p>
    <w:p w14:paraId="5C11CCFE" w14:textId="77777777" w:rsidR="00ED4906" w:rsidRPr="00E911BA" w:rsidRDefault="00ED4906" w:rsidP="00ED4906">
      <w:pPr>
        <w:shd w:val="clear" w:color="auto" w:fill="FFFFFF"/>
        <w:rPr>
          <w:sz w:val="22"/>
          <w:szCs w:val="22"/>
        </w:rPr>
      </w:pPr>
    </w:p>
    <w:p w14:paraId="1D8C175C" w14:textId="06F4ACA4" w:rsidR="001321C9" w:rsidRPr="00132F88" w:rsidRDefault="00132F88" w:rsidP="00132F88">
      <w:pPr>
        <w:shd w:val="clear" w:color="auto" w:fill="FFFFFF"/>
        <w:ind w:hanging="142"/>
        <w:rPr>
          <w:sz w:val="22"/>
          <w:szCs w:val="22"/>
          <w:u w:val="single"/>
        </w:rPr>
      </w:pPr>
      <w:r w:rsidRPr="00132F88">
        <w:rPr>
          <w:sz w:val="22"/>
          <w:szCs w:val="22"/>
        </w:rPr>
        <w:t>2.1.5</w:t>
      </w:r>
      <w:r w:rsidRPr="00132F88">
        <w:rPr>
          <w:sz w:val="22"/>
          <w:szCs w:val="22"/>
        </w:rPr>
        <w:tab/>
      </w:r>
      <w:r w:rsidR="001321C9" w:rsidRPr="00132F88">
        <w:rPr>
          <w:sz w:val="22"/>
          <w:szCs w:val="22"/>
          <w:u w:val="single"/>
        </w:rPr>
        <w:t xml:space="preserve">Payment for </w:t>
      </w:r>
      <w:r>
        <w:rPr>
          <w:sz w:val="22"/>
          <w:szCs w:val="22"/>
          <w:u w:val="single"/>
        </w:rPr>
        <w:t>D</w:t>
      </w:r>
      <w:r w:rsidR="001321C9" w:rsidRPr="00132F88">
        <w:rPr>
          <w:sz w:val="22"/>
          <w:szCs w:val="22"/>
          <w:u w:val="single"/>
        </w:rPr>
        <w:t xml:space="preserve">amage to </w:t>
      </w:r>
      <w:r>
        <w:rPr>
          <w:sz w:val="22"/>
          <w:szCs w:val="22"/>
          <w:u w:val="single"/>
        </w:rPr>
        <w:t>Y</w:t>
      </w:r>
      <w:r w:rsidR="001321C9" w:rsidRPr="00132F88">
        <w:rPr>
          <w:sz w:val="22"/>
          <w:szCs w:val="22"/>
          <w:u w:val="single"/>
        </w:rPr>
        <w:t xml:space="preserve">our </w:t>
      </w:r>
      <w:r>
        <w:rPr>
          <w:sz w:val="22"/>
          <w:szCs w:val="22"/>
          <w:u w:val="single"/>
        </w:rPr>
        <w:t>P</w:t>
      </w:r>
      <w:r w:rsidR="001321C9" w:rsidRPr="00132F88">
        <w:rPr>
          <w:sz w:val="22"/>
          <w:szCs w:val="22"/>
          <w:u w:val="single"/>
        </w:rPr>
        <w:t>roperty/</w:t>
      </w:r>
      <w:r>
        <w:rPr>
          <w:sz w:val="22"/>
          <w:szCs w:val="22"/>
          <w:u w:val="single"/>
        </w:rPr>
        <w:t>B</w:t>
      </w:r>
      <w:r w:rsidR="001321C9" w:rsidRPr="00132F88">
        <w:rPr>
          <w:sz w:val="22"/>
          <w:szCs w:val="22"/>
          <w:u w:val="single"/>
        </w:rPr>
        <w:t>elongings</w:t>
      </w:r>
    </w:p>
    <w:p w14:paraId="19D5AB45" w14:textId="77777777" w:rsidR="00594AE8" w:rsidRPr="00E911BA" w:rsidRDefault="00594AE8" w:rsidP="00ED4906">
      <w:pPr>
        <w:shd w:val="clear" w:color="auto" w:fill="FFFFFF"/>
        <w:rPr>
          <w:i/>
          <w:iCs/>
          <w:sz w:val="22"/>
          <w:szCs w:val="22"/>
        </w:rPr>
      </w:pPr>
    </w:p>
    <w:p w14:paraId="2CA2422B" w14:textId="54BB7C54" w:rsidR="001321C9" w:rsidRPr="00E911BA" w:rsidRDefault="00132F88" w:rsidP="00132F88">
      <w:pPr>
        <w:shd w:val="clear" w:color="auto" w:fill="FFFFFF"/>
        <w:ind w:hanging="142"/>
        <w:rPr>
          <w:sz w:val="22"/>
          <w:szCs w:val="22"/>
        </w:rPr>
      </w:pPr>
      <w:r>
        <w:rPr>
          <w:sz w:val="22"/>
          <w:szCs w:val="22"/>
        </w:rPr>
        <w:t>2.1.5.1</w:t>
      </w:r>
      <w:r>
        <w:rPr>
          <w:sz w:val="22"/>
          <w:szCs w:val="22"/>
        </w:rPr>
        <w:tab/>
      </w:r>
      <w:r w:rsidR="00D074CA" w:rsidRPr="00E911BA">
        <w:rPr>
          <w:sz w:val="22"/>
          <w:szCs w:val="22"/>
        </w:rPr>
        <w:t xml:space="preserve">In general terms, it is our </w:t>
      </w:r>
      <w:r w:rsidR="001321C9" w:rsidRPr="00E911BA">
        <w:rPr>
          <w:sz w:val="22"/>
          <w:szCs w:val="22"/>
        </w:rPr>
        <w:t xml:space="preserve">responsibility to </w:t>
      </w:r>
      <w:proofErr w:type="gramStart"/>
      <w:r w:rsidR="001321C9" w:rsidRPr="00E911BA">
        <w:rPr>
          <w:sz w:val="22"/>
          <w:szCs w:val="22"/>
        </w:rPr>
        <w:t>insure</w:t>
      </w:r>
      <w:proofErr w:type="gramEnd"/>
      <w:r w:rsidR="001321C9" w:rsidRPr="00E911BA">
        <w:rPr>
          <w:sz w:val="22"/>
          <w:szCs w:val="22"/>
        </w:rPr>
        <w:t xml:space="preserve"> the building and a resident's</w:t>
      </w:r>
      <w:r w:rsidR="00D074CA" w:rsidRPr="00E911BA">
        <w:rPr>
          <w:sz w:val="22"/>
          <w:szCs w:val="22"/>
        </w:rPr>
        <w:t xml:space="preserve"> (your)</w:t>
      </w:r>
      <w:r w:rsidR="001321C9" w:rsidRPr="00E911BA">
        <w:rPr>
          <w:sz w:val="22"/>
          <w:szCs w:val="22"/>
        </w:rPr>
        <w:t xml:space="preserve"> </w:t>
      </w:r>
      <w:r>
        <w:rPr>
          <w:sz w:val="22"/>
          <w:szCs w:val="22"/>
        </w:rPr>
        <w:tab/>
      </w:r>
      <w:r w:rsidR="001321C9" w:rsidRPr="00E911BA">
        <w:rPr>
          <w:sz w:val="22"/>
          <w:szCs w:val="22"/>
        </w:rPr>
        <w:t xml:space="preserve">responsibility to insure the contents of their home. </w:t>
      </w:r>
    </w:p>
    <w:p w14:paraId="422DD7BF" w14:textId="3CAE58A2" w:rsidR="001321C9" w:rsidRPr="00E911BA" w:rsidRDefault="001321C9" w:rsidP="00132F88">
      <w:pPr>
        <w:shd w:val="clear" w:color="auto" w:fill="FFFFFF"/>
        <w:spacing w:before="100" w:beforeAutospacing="1" w:after="100" w:afterAutospacing="1"/>
        <w:ind w:hanging="142"/>
        <w:rPr>
          <w:b/>
          <w:bCs/>
          <w:sz w:val="22"/>
          <w:szCs w:val="22"/>
        </w:rPr>
      </w:pPr>
      <w:r w:rsidRPr="00E911BA">
        <w:rPr>
          <w:b/>
          <w:bCs/>
          <w:sz w:val="22"/>
          <w:szCs w:val="22"/>
        </w:rPr>
        <w:t xml:space="preserve">2.2 </w:t>
      </w:r>
      <w:r w:rsidR="003E7D73" w:rsidRPr="00E911BA">
        <w:rPr>
          <w:b/>
          <w:bCs/>
          <w:sz w:val="22"/>
          <w:szCs w:val="22"/>
        </w:rPr>
        <w:tab/>
      </w:r>
      <w:r w:rsidRPr="00E911BA">
        <w:rPr>
          <w:b/>
          <w:bCs/>
          <w:sz w:val="22"/>
          <w:szCs w:val="22"/>
        </w:rPr>
        <w:t xml:space="preserve">Discretionary </w:t>
      </w:r>
      <w:r w:rsidR="00132F88">
        <w:rPr>
          <w:b/>
          <w:bCs/>
          <w:sz w:val="22"/>
          <w:szCs w:val="22"/>
        </w:rPr>
        <w:t>C</w:t>
      </w:r>
      <w:r w:rsidRPr="00E911BA">
        <w:rPr>
          <w:b/>
          <w:bCs/>
          <w:sz w:val="22"/>
          <w:szCs w:val="22"/>
        </w:rPr>
        <w:t>ompensation</w:t>
      </w:r>
    </w:p>
    <w:p w14:paraId="14CE6C01" w14:textId="0FC54AD9" w:rsidR="001321C9" w:rsidRPr="00E911BA" w:rsidRDefault="00132F88" w:rsidP="00132F88">
      <w:pPr>
        <w:ind w:left="-142"/>
        <w:rPr>
          <w:sz w:val="22"/>
          <w:szCs w:val="22"/>
        </w:rPr>
      </w:pPr>
      <w:r>
        <w:rPr>
          <w:sz w:val="22"/>
          <w:szCs w:val="22"/>
        </w:rPr>
        <w:t>2.2.1</w:t>
      </w:r>
      <w:r>
        <w:rPr>
          <w:sz w:val="22"/>
          <w:szCs w:val="22"/>
        </w:rPr>
        <w:tab/>
      </w:r>
      <w:r w:rsidR="001321C9" w:rsidRPr="00E911BA">
        <w:rPr>
          <w:sz w:val="22"/>
          <w:szCs w:val="22"/>
        </w:rPr>
        <w:t xml:space="preserve">Compensation payments may be offered where: </w:t>
      </w:r>
    </w:p>
    <w:p w14:paraId="2C0F597C" w14:textId="77777777" w:rsidR="00A83BFF" w:rsidRPr="00E911BA" w:rsidRDefault="00A83BFF" w:rsidP="00132F88">
      <w:pPr>
        <w:ind w:left="-142"/>
        <w:rPr>
          <w:sz w:val="22"/>
          <w:szCs w:val="22"/>
        </w:rPr>
      </w:pPr>
    </w:p>
    <w:p w14:paraId="53C2E4DB" w14:textId="1D17ACF3" w:rsidR="001321C9" w:rsidRPr="00E911BA" w:rsidRDefault="001321C9" w:rsidP="00132F88">
      <w:pPr>
        <w:pStyle w:val="ListParagraph"/>
        <w:numPr>
          <w:ilvl w:val="0"/>
          <w:numId w:val="3"/>
        </w:numPr>
        <w:ind w:left="1134" w:hanging="425"/>
        <w:rPr>
          <w:sz w:val="22"/>
          <w:szCs w:val="22"/>
        </w:rPr>
      </w:pPr>
      <w:r w:rsidRPr="00E911BA">
        <w:rPr>
          <w:sz w:val="22"/>
          <w:szCs w:val="22"/>
        </w:rPr>
        <w:t xml:space="preserve">We have failed to deliver a service to </w:t>
      </w:r>
      <w:r w:rsidR="00394C3D" w:rsidRPr="00E911BA">
        <w:rPr>
          <w:sz w:val="22"/>
          <w:szCs w:val="22"/>
        </w:rPr>
        <w:t xml:space="preserve">our </w:t>
      </w:r>
      <w:r w:rsidRPr="00E911BA">
        <w:rPr>
          <w:sz w:val="22"/>
          <w:szCs w:val="22"/>
        </w:rPr>
        <w:t xml:space="preserve">advertised standard </w:t>
      </w:r>
    </w:p>
    <w:p w14:paraId="6DDB3C05" w14:textId="24F906FD" w:rsidR="00394C3D" w:rsidRPr="00E911BA" w:rsidRDefault="001321C9" w:rsidP="00132F88">
      <w:pPr>
        <w:pStyle w:val="ListParagraph"/>
        <w:numPr>
          <w:ilvl w:val="0"/>
          <w:numId w:val="3"/>
        </w:numPr>
        <w:ind w:left="1134" w:hanging="425"/>
        <w:rPr>
          <w:sz w:val="22"/>
          <w:szCs w:val="22"/>
        </w:rPr>
      </w:pPr>
      <w:r w:rsidRPr="00E911BA">
        <w:rPr>
          <w:sz w:val="22"/>
          <w:szCs w:val="22"/>
        </w:rPr>
        <w:t xml:space="preserve">In recognition of the time and trouble taken by the </w:t>
      </w:r>
      <w:r w:rsidR="00A83BFF" w:rsidRPr="00E911BA">
        <w:rPr>
          <w:sz w:val="22"/>
          <w:szCs w:val="22"/>
        </w:rPr>
        <w:t>resident</w:t>
      </w:r>
      <w:r w:rsidRPr="00E911BA">
        <w:rPr>
          <w:sz w:val="22"/>
          <w:szCs w:val="22"/>
        </w:rPr>
        <w:t xml:space="preserve"> to make their complaint </w:t>
      </w:r>
    </w:p>
    <w:p w14:paraId="1126F451" w14:textId="4FA6477B" w:rsidR="001321C9" w:rsidRPr="00E911BA" w:rsidRDefault="001321C9" w:rsidP="00132F88">
      <w:pPr>
        <w:pStyle w:val="ListParagraph"/>
        <w:numPr>
          <w:ilvl w:val="0"/>
          <w:numId w:val="3"/>
        </w:numPr>
        <w:ind w:left="1134" w:hanging="425"/>
        <w:rPr>
          <w:sz w:val="22"/>
          <w:szCs w:val="22"/>
        </w:rPr>
      </w:pPr>
      <w:r w:rsidRPr="00E911BA">
        <w:rPr>
          <w:sz w:val="22"/>
          <w:szCs w:val="22"/>
        </w:rPr>
        <w:t>In recognition of distress and inconvenience experienced</w:t>
      </w:r>
    </w:p>
    <w:p w14:paraId="6BAF5F30" w14:textId="2B93CD4B" w:rsidR="001321C9" w:rsidRPr="00E911BA" w:rsidRDefault="001321C9" w:rsidP="00132F88">
      <w:pPr>
        <w:pStyle w:val="ListParagraph"/>
        <w:numPr>
          <w:ilvl w:val="0"/>
          <w:numId w:val="3"/>
        </w:numPr>
        <w:ind w:left="1134" w:hanging="425"/>
        <w:rPr>
          <w:sz w:val="22"/>
          <w:szCs w:val="22"/>
        </w:rPr>
      </w:pPr>
      <w:r w:rsidRPr="00E911BA">
        <w:rPr>
          <w:sz w:val="22"/>
          <w:szCs w:val="22"/>
        </w:rPr>
        <w:t xml:space="preserve">To reflect where </w:t>
      </w:r>
      <w:r w:rsidR="00394C3D" w:rsidRPr="00E911BA">
        <w:rPr>
          <w:sz w:val="22"/>
          <w:szCs w:val="22"/>
        </w:rPr>
        <w:t>you have</w:t>
      </w:r>
      <w:r w:rsidRPr="00E911BA">
        <w:rPr>
          <w:sz w:val="22"/>
          <w:szCs w:val="22"/>
        </w:rPr>
        <w:t xml:space="preserve"> suffered a loss because of a service failure by us</w:t>
      </w:r>
      <w:r w:rsidR="006A1E64" w:rsidRPr="00E911BA">
        <w:rPr>
          <w:sz w:val="22"/>
          <w:szCs w:val="22"/>
        </w:rPr>
        <w:t xml:space="preserve"> or our contractors</w:t>
      </w:r>
      <w:r w:rsidRPr="00E911BA">
        <w:rPr>
          <w:sz w:val="22"/>
          <w:szCs w:val="22"/>
        </w:rPr>
        <w:t xml:space="preserve"> </w:t>
      </w:r>
    </w:p>
    <w:p w14:paraId="5437701F" w14:textId="7C50958D" w:rsidR="001321C9" w:rsidRPr="00E911BA" w:rsidRDefault="001321C9" w:rsidP="00132F88">
      <w:pPr>
        <w:ind w:left="-142"/>
        <w:rPr>
          <w:sz w:val="22"/>
          <w:szCs w:val="22"/>
        </w:rPr>
      </w:pPr>
    </w:p>
    <w:p w14:paraId="52C785C2" w14:textId="7B272FE6" w:rsidR="00ED4906" w:rsidRPr="00E911BA" w:rsidRDefault="00132F88" w:rsidP="00132F88">
      <w:pPr>
        <w:ind w:left="-142"/>
        <w:rPr>
          <w:sz w:val="22"/>
          <w:szCs w:val="22"/>
        </w:rPr>
      </w:pPr>
      <w:r>
        <w:rPr>
          <w:sz w:val="22"/>
          <w:szCs w:val="22"/>
        </w:rPr>
        <w:t>2.2.2</w:t>
      </w:r>
      <w:r>
        <w:rPr>
          <w:sz w:val="22"/>
          <w:szCs w:val="22"/>
        </w:rPr>
        <w:tab/>
      </w:r>
      <w:r w:rsidR="003E7D73" w:rsidRPr="00E911BA">
        <w:rPr>
          <w:sz w:val="22"/>
          <w:szCs w:val="22"/>
        </w:rPr>
        <w:t xml:space="preserve">When considering the amount of </w:t>
      </w:r>
      <w:proofErr w:type="gramStart"/>
      <w:r w:rsidR="00BA764F" w:rsidRPr="00E911BA">
        <w:rPr>
          <w:sz w:val="22"/>
          <w:szCs w:val="22"/>
        </w:rPr>
        <w:t>compensation</w:t>
      </w:r>
      <w:proofErr w:type="gramEnd"/>
      <w:r w:rsidR="003E7D73" w:rsidRPr="00E911BA">
        <w:rPr>
          <w:sz w:val="22"/>
          <w:szCs w:val="22"/>
        </w:rPr>
        <w:t xml:space="preserve"> you may be entitled to, we will </w:t>
      </w:r>
      <w:r>
        <w:rPr>
          <w:sz w:val="22"/>
          <w:szCs w:val="22"/>
        </w:rPr>
        <w:tab/>
      </w:r>
      <w:r>
        <w:rPr>
          <w:sz w:val="22"/>
          <w:szCs w:val="22"/>
        </w:rPr>
        <w:tab/>
      </w:r>
      <w:r>
        <w:rPr>
          <w:sz w:val="22"/>
          <w:szCs w:val="22"/>
        </w:rPr>
        <w:tab/>
      </w:r>
      <w:r w:rsidR="003E7D73" w:rsidRPr="00E911BA">
        <w:rPr>
          <w:sz w:val="22"/>
          <w:szCs w:val="22"/>
        </w:rPr>
        <w:t>consider the severity of the service failure</w:t>
      </w:r>
      <w:r w:rsidR="00ED4906" w:rsidRPr="00E911BA">
        <w:rPr>
          <w:sz w:val="22"/>
          <w:szCs w:val="22"/>
        </w:rPr>
        <w:t>,</w:t>
      </w:r>
      <w:r w:rsidR="006A1E64" w:rsidRPr="00E911BA">
        <w:rPr>
          <w:sz w:val="22"/>
          <w:szCs w:val="22"/>
        </w:rPr>
        <w:t xml:space="preserve"> out of pocket expenses you incurred,</w:t>
      </w:r>
      <w:r w:rsidR="003E7D73" w:rsidRPr="00E911BA">
        <w:rPr>
          <w:sz w:val="22"/>
          <w:szCs w:val="22"/>
        </w:rPr>
        <w:t xml:space="preserve"> the </w:t>
      </w:r>
      <w:r>
        <w:rPr>
          <w:sz w:val="22"/>
          <w:szCs w:val="22"/>
        </w:rPr>
        <w:tab/>
      </w:r>
      <w:r>
        <w:rPr>
          <w:sz w:val="22"/>
          <w:szCs w:val="22"/>
        </w:rPr>
        <w:tab/>
      </w:r>
      <w:r w:rsidR="003E7D73" w:rsidRPr="00E911BA">
        <w:rPr>
          <w:sz w:val="22"/>
          <w:szCs w:val="22"/>
        </w:rPr>
        <w:t>impact on you</w:t>
      </w:r>
      <w:r w:rsidR="00ED4906" w:rsidRPr="00E911BA">
        <w:rPr>
          <w:sz w:val="22"/>
          <w:szCs w:val="22"/>
        </w:rPr>
        <w:t xml:space="preserve"> and</w:t>
      </w:r>
      <w:r w:rsidR="003E7D73" w:rsidRPr="00E911BA">
        <w:rPr>
          <w:sz w:val="22"/>
          <w:szCs w:val="22"/>
        </w:rPr>
        <w:t xml:space="preserve"> the length of time the problem lasted.</w:t>
      </w:r>
      <w:r w:rsidR="00536039" w:rsidRPr="00E911BA">
        <w:rPr>
          <w:sz w:val="22"/>
          <w:szCs w:val="22"/>
        </w:rPr>
        <w:t xml:space="preserve"> There is no automatic right </w:t>
      </w:r>
      <w:r>
        <w:rPr>
          <w:sz w:val="22"/>
          <w:szCs w:val="22"/>
        </w:rPr>
        <w:tab/>
      </w:r>
      <w:r>
        <w:rPr>
          <w:sz w:val="22"/>
          <w:szCs w:val="22"/>
        </w:rPr>
        <w:tab/>
      </w:r>
      <w:r w:rsidR="00536039" w:rsidRPr="00E911BA">
        <w:rPr>
          <w:sz w:val="22"/>
          <w:szCs w:val="22"/>
        </w:rPr>
        <w:t xml:space="preserve">to </w:t>
      </w:r>
      <w:r w:rsidR="00ED4906" w:rsidRPr="00E911BA">
        <w:rPr>
          <w:sz w:val="22"/>
          <w:szCs w:val="22"/>
        </w:rPr>
        <w:t xml:space="preserve">this type of </w:t>
      </w:r>
      <w:r w:rsidR="00536039" w:rsidRPr="00E911BA">
        <w:rPr>
          <w:sz w:val="22"/>
          <w:szCs w:val="22"/>
        </w:rPr>
        <w:t>compensation.</w:t>
      </w:r>
      <w:r w:rsidR="003F6BD2" w:rsidRPr="00E911BA">
        <w:rPr>
          <w:sz w:val="22"/>
          <w:szCs w:val="22"/>
        </w:rPr>
        <w:t xml:space="preserve"> </w:t>
      </w:r>
    </w:p>
    <w:p w14:paraId="4F034806" w14:textId="77777777" w:rsidR="00ED4906" w:rsidRPr="00E911BA" w:rsidRDefault="00ED4906" w:rsidP="00132F88">
      <w:pPr>
        <w:ind w:left="-142"/>
        <w:rPr>
          <w:sz w:val="22"/>
          <w:szCs w:val="22"/>
        </w:rPr>
      </w:pPr>
    </w:p>
    <w:p w14:paraId="3A862B0C" w14:textId="7FF74074" w:rsidR="003E7D73" w:rsidRPr="00E911BA" w:rsidRDefault="00132F88" w:rsidP="00132F88">
      <w:pPr>
        <w:ind w:left="-142"/>
        <w:rPr>
          <w:sz w:val="22"/>
          <w:szCs w:val="22"/>
        </w:rPr>
      </w:pPr>
      <w:r>
        <w:rPr>
          <w:sz w:val="22"/>
          <w:szCs w:val="22"/>
        </w:rPr>
        <w:t>2.2.3</w:t>
      </w:r>
      <w:r>
        <w:rPr>
          <w:sz w:val="22"/>
          <w:szCs w:val="22"/>
        </w:rPr>
        <w:tab/>
      </w:r>
      <w:r w:rsidR="003F6BD2" w:rsidRPr="00E911BA">
        <w:rPr>
          <w:sz w:val="22"/>
          <w:szCs w:val="22"/>
        </w:rPr>
        <w:t>The reference table below is indicative only</w:t>
      </w:r>
      <w:r w:rsidR="00FB764B" w:rsidRPr="00E911BA">
        <w:rPr>
          <w:sz w:val="22"/>
          <w:szCs w:val="22"/>
        </w:rPr>
        <w:t xml:space="preserve"> and our teams will use this as the </w:t>
      </w:r>
      <w:r>
        <w:rPr>
          <w:sz w:val="22"/>
          <w:szCs w:val="22"/>
        </w:rPr>
        <w:tab/>
      </w:r>
      <w:r>
        <w:rPr>
          <w:sz w:val="22"/>
          <w:szCs w:val="22"/>
        </w:rPr>
        <w:tab/>
      </w:r>
      <w:r>
        <w:rPr>
          <w:sz w:val="22"/>
          <w:szCs w:val="22"/>
        </w:rPr>
        <w:tab/>
      </w:r>
      <w:r w:rsidR="00ED4906" w:rsidRPr="00E911BA">
        <w:rPr>
          <w:sz w:val="22"/>
          <w:szCs w:val="22"/>
        </w:rPr>
        <w:t>framework</w:t>
      </w:r>
      <w:r w:rsidR="00FB764B" w:rsidRPr="00E911BA">
        <w:rPr>
          <w:sz w:val="22"/>
          <w:szCs w:val="22"/>
        </w:rPr>
        <w:t xml:space="preserve"> to consider any compensation claim.</w:t>
      </w:r>
      <w:r w:rsidR="0000355A" w:rsidRPr="00E911BA">
        <w:rPr>
          <w:sz w:val="22"/>
          <w:szCs w:val="22"/>
        </w:rPr>
        <w:t xml:space="preserve"> The guided amounts relating to </w:t>
      </w:r>
      <w:r>
        <w:rPr>
          <w:sz w:val="22"/>
          <w:szCs w:val="22"/>
        </w:rPr>
        <w:tab/>
      </w:r>
      <w:r>
        <w:rPr>
          <w:sz w:val="22"/>
          <w:szCs w:val="22"/>
        </w:rPr>
        <w:tab/>
      </w:r>
      <w:r w:rsidR="0000355A" w:rsidRPr="00E911BA">
        <w:rPr>
          <w:sz w:val="22"/>
          <w:szCs w:val="22"/>
        </w:rPr>
        <w:t xml:space="preserve">these incidences can be found in appendix A. </w:t>
      </w:r>
      <w:r w:rsidR="002E76CD" w:rsidRPr="00E911BA">
        <w:rPr>
          <w:sz w:val="22"/>
          <w:szCs w:val="22"/>
        </w:rPr>
        <w:t>W</w:t>
      </w:r>
      <w:r w:rsidR="0000355A" w:rsidRPr="00E911BA">
        <w:rPr>
          <w:sz w:val="22"/>
          <w:szCs w:val="22"/>
        </w:rPr>
        <w:t xml:space="preserve">hen considering </w:t>
      </w:r>
      <w:r w:rsidR="002E76CD" w:rsidRPr="00E911BA">
        <w:rPr>
          <w:sz w:val="22"/>
          <w:szCs w:val="22"/>
        </w:rPr>
        <w:t>a</w:t>
      </w:r>
      <w:r w:rsidR="0000355A" w:rsidRPr="00E911BA">
        <w:rPr>
          <w:sz w:val="22"/>
          <w:szCs w:val="22"/>
        </w:rPr>
        <w:t xml:space="preserve"> claim for </w:t>
      </w:r>
      <w:r>
        <w:rPr>
          <w:sz w:val="22"/>
          <w:szCs w:val="22"/>
        </w:rPr>
        <w:tab/>
      </w:r>
      <w:r>
        <w:rPr>
          <w:sz w:val="22"/>
          <w:szCs w:val="22"/>
        </w:rPr>
        <w:tab/>
      </w:r>
      <w:r>
        <w:rPr>
          <w:sz w:val="22"/>
          <w:szCs w:val="22"/>
        </w:rPr>
        <w:tab/>
      </w:r>
      <w:r w:rsidR="0000355A" w:rsidRPr="00E911BA">
        <w:rPr>
          <w:sz w:val="22"/>
          <w:szCs w:val="22"/>
        </w:rPr>
        <w:t xml:space="preserve">compensation we will align this to the Housing Ombudsman Service guidance, found </w:t>
      </w:r>
      <w:r>
        <w:rPr>
          <w:sz w:val="22"/>
          <w:szCs w:val="22"/>
        </w:rPr>
        <w:tab/>
      </w:r>
      <w:r>
        <w:rPr>
          <w:sz w:val="22"/>
          <w:szCs w:val="22"/>
        </w:rPr>
        <w:tab/>
      </w:r>
      <w:r w:rsidR="0000355A" w:rsidRPr="00E911BA">
        <w:rPr>
          <w:sz w:val="22"/>
          <w:szCs w:val="22"/>
        </w:rPr>
        <w:t>in Appendix B.</w:t>
      </w:r>
    </w:p>
    <w:p w14:paraId="614C037C" w14:textId="3C2E9133" w:rsidR="003E7D73" w:rsidRPr="00E911BA" w:rsidRDefault="003E7D73" w:rsidP="00132F88">
      <w:pPr>
        <w:ind w:left="-142"/>
        <w:rPr>
          <w:sz w:val="22"/>
          <w:szCs w:val="22"/>
        </w:rPr>
      </w:pPr>
    </w:p>
    <w:tbl>
      <w:tblPr>
        <w:tblStyle w:val="GridTable4-Accent1"/>
        <w:tblW w:w="9016" w:type="dxa"/>
        <w:tblInd w:w="704" w:type="dxa"/>
        <w:tblLook w:val="04A0" w:firstRow="1" w:lastRow="0" w:firstColumn="1" w:lastColumn="0" w:noHBand="0" w:noVBand="1"/>
      </w:tblPr>
      <w:tblGrid>
        <w:gridCol w:w="3005"/>
        <w:gridCol w:w="3005"/>
        <w:gridCol w:w="3006"/>
      </w:tblGrid>
      <w:tr w:rsidR="003E7D73" w:rsidRPr="00E911BA" w14:paraId="66DDDEC5" w14:textId="77777777" w:rsidTr="00132F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666161B4" w14:textId="361B8CDA" w:rsidR="003E7D73" w:rsidRPr="00E911BA" w:rsidRDefault="003E7D73" w:rsidP="00132F88">
            <w:pPr>
              <w:ind w:left="-142"/>
              <w:jc w:val="center"/>
              <w:rPr>
                <w:b w:val="0"/>
                <w:bCs w:val="0"/>
                <w:sz w:val="22"/>
                <w:szCs w:val="22"/>
              </w:rPr>
            </w:pPr>
            <w:r w:rsidRPr="00E911BA">
              <w:rPr>
                <w:sz w:val="22"/>
                <w:szCs w:val="22"/>
              </w:rPr>
              <w:t>Mild</w:t>
            </w:r>
          </w:p>
        </w:tc>
        <w:tc>
          <w:tcPr>
            <w:tcW w:w="3005" w:type="dxa"/>
          </w:tcPr>
          <w:p w14:paraId="40EE2882" w14:textId="1D6F3559" w:rsidR="003E7D73" w:rsidRPr="00E911BA" w:rsidRDefault="003E7D73" w:rsidP="00132F88">
            <w:pPr>
              <w:ind w:left="-142"/>
              <w:jc w:val="center"/>
              <w:cnfStyle w:val="100000000000" w:firstRow="1" w:lastRow="0" w:firstColumn="0" w:lastColumn="0" w:oddVBand="0" w:evenVBand="0" w:oddHBand="0" w:evenHBand="0" w:firstRowFirstColumn="0" w:firstRowLastColumn="0" w:lastRowFirstColumn="0" w:lastRowLastColumn="0"/>
              <w:rPr>
                <w:b w:val="0"/>
                <w:bCs w:val="0"/>
                <w:sz w:val="22"/>
                <w:szCs w:val="22"/>
              </w:rPr>
            </w:pPr>
            <w:r w:rsidRPr="00E911BA">
              <w:rPr>
                <w:sz w:val="22"/>
                <w:szCs w:val="22"/>
              </w:rPr>
              <w:t>Moderate</w:t>
            </w:r>
          </w:p>
        </w:tc>
        <w:tc>
          <w:tcPr>
            <w:tcW w:w="3006" w:type="dxa"/>
          </w:tcPr>
          <w:p w14:paraId="0B94CF35" w14:textId="0350DACB" w:rsidR="003E7D73" w:rsidRPr="00E911BA" w:rsidRDefault="003E7D73" w:rsidP="00132F88">
            <w:pPr>
              <w:ind w:left="-142"/>
              <w:jc w:val="center"/>
              <w:cnfStyle w:val="100000000000" w:firstRow="1" w:lastRow="0" w:firstColumn="0" w:lastColumn="0" w:oddVBand="0" w:evenVBand="0" w:oddHBand="0" w:evenHBand="0" w:firstRowFirstColumn="0" w:firstRowLastColumn="0" w:lastRowFirstColumn="0" w:lastRowLastColumn="0"/>
              <w:rPr>
                <w:b w:val="0"/>
                <w:bCs w:val="0"/>
                <w:sz w:val="22"/>
                <w:szCs w:val="22"/>
              </w:rPr>
            </w:pPr>
            <w:r w:rsidRPr="00E911BA">
              <w:rPr>
                <w:sz w:val="22"/>
                <w:szCs w:val="22"/>
              </w:rPr>
              <w:t>Severe</w:t>
            </w:r>
          </w:p>
        </w:tc>
      </w:tr>
      <w:tr w:rsidR="003E7D73" w:rsidRPr="00E911BA" w14:paraId="292CC034" w14:textId="77777777" w:rsidTr="00132F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4355174E" w14:textId="6634909F" w:rsidR="003F6BD2" w:rsidRPr="00E911BA" w:rsidRDefault="003F6BD2" w:rsidP="00132F88">
            <w:pPr>
              <w:ind w:firstLine="41"/>
              <w:jc w:val="left"/>
              <w:rPr>
                <w:b w:val="0"/>
                <w:bCs w:val="0"/>
                <w:sz w:val="22"/>
                <w:szCs w:val="22"/>
              </w:rPr>
            </w:pPr>
            <w:r w:rsidRPr="00E911BA">
              <w:rPr>
                <w:b w:val="0"/>
                <w:bCs w:val="0"/>
                <w:sz w:val="22"/>
                <w:szCs w:val="22"/>
              </w:rPr>
              <w:t xml:space="preserve">Mild impact to the household/person and was resolved quickly once issue identified. No significant impact, more of an inconvenience. </w:t>
            </w:r>
          </w:p>
          <w:p w14:paraId="68B82672" w14:textId="618CEBF4" w:rsidR="003E7D73" w:rsidRPr="00E911BA" w:rsidRDefault="003F6BD2" w:rsidP="00132F88">
            <w:pPr>
              <w:ind w:left="41"/>
              <w:jc w:val="left"/>
              <w:rPr>
                <w:i/>
                <w:iCs/>
                <w:sz w:val="22"/>
                <w:szCs w:val="22"/>
              </w:rPr>
            </w:pPr>
            <w:proofErr w:type="gramStart"/>
            <w:r w:rsidRPr="00E911BA">
              <w:rPr>
                <w:b w:val="0"/>
                <w:bCs w:val="0"/>
                <w:i/>
                <w:iCs/>
                <w:sz w:val="22"/>
                <w:szCs w:val="22"/>
              </w:rPr>
              <w:t>e.g.</w:t>
            </w:r>
            <w:proofErr w:type="gramEnd"/>
            <w:r w:rsidRPr="00E911BA">
              <w:rPr>
                <w:b w:val="0"/>
                <w:bCs w:val="0"/>
                <w:i/>
                <w:iCs/>
                <w:sz w:val="22"/>
                <w:szCs w:val="22"/>
              </w:rPr>
              <w:t xml:space="preserve"> </w:t>
            </w:r>
            <w:r w:rsidR="00536039" w:rsidRPr="00E911BA">
              <w:rPr>
                <w:b w:val="0"/>
                <w:bCs w:val="0"/>
                <w:i/>
                <w:iCs/>
                <w:sz w:val="22"/>
                <w:szCs w:val="22"/>
              </w:rPr>
              <w:t xml:space="preserve">Loss of </w:t>
            </w:r>
            <w:r w:rsidRPr="00E911BA">
              <w:rPr>
                <w:b w:val="0"/>
                <w:bCs w:val="0"/>
                <w:i/>
                <w:iCs/>
                <w:sz w:val="22"/>
                <w:szCs w:val="22"/>
              </w:rPr>
              <w:t>cooking facilities (cover cost of takeaway meal)</w:t>
            </w:r>
            <w:r w:rsidR="00FB764B" w:rsidRPr="00E911BA">
              <w:rPr>
                <w:b w:val="0"/>
                <w:bCs w:val="0"/>
                <w:i/>
                <w:iCs/>
                <w:sz w:val="22"/>
                <w:szCs w:val="22"/>
              </w:rPr>
              <w:t>.</w:t>
            </w:r>
          </w:p>
        </w:tc>
        <w:tc>
          <w:tcPr>
            <w:tcW w:w="3005" w:type="dxa"/>
          </w:tcPr>
          <w:p w14:paraId="120F2B5C" w14:textId="7AF5ACFB" w:rsidR="003F6BD2" w:rsidRPr="00E911BA" w:rsidRDefault="003F6BD2" w:rsidP="00132F88">
            <w:pPr>
              <w:ind w:left="4" w:firstLine="4"/>
              <w:jc w:val="left"/>
              <w:cnfStyle w:val="000000100000" w:firstRow="0" w:lastRow="0" w:firstColumn="0" w:lastColumn="0" w:oddVBand="0" w:evenVBand="0" w:oddHBand="1" w:evenHBand="0" w:firstRowFirstColumn="0" w:firstRowLastColumn="0" w:lastRowFirstColumn="0" w:lastRowLastColumn="0"/>
              <w:rPr>
                <w:i/>
                <w:iCs/>
                <w:sz w:val="22"/>
                <w:szCs w:val="22"/>
              </w:rPr>
            </w:pPr>
            <w:r w:rsidRPr="00E911BA">
              <w:rPr>
                <w:sz w:val="22"/>
                <w:szCs w:val="22"/>
              </w:rPr>
              <w:t xml:space="preserve">Issue/problem has caused a more substantial impact to the household/person and has lasted a longer </w:t>
            </w:r>
            <w:proofErr w:type="gramStart"/>
            <w:r w:rsidRPr="00E911BA">
              <w:rPr>
                <w:sz w:val="22"/>
                <w:szCs w:val="22"/>
              </w:rPr>
              <w:t>period of time</w:t>
            </w:r>
            <w:proofErr w:type="gramEnd"/>
            <w:r w:rsidRPr="00E911BA">
              <w:rPr>
                <w:sz w:val="22"/>
                <w:szCs w:val="22"/>
              </w:rPr>
              <w:t xml:space="preserve"> tha</w:t>
            </w:r>
            <w:r w:rsidR="00FD51DC">
              <w:rPr>
                <w:sz w:val="22"/>
                <w:szCs w:val="22"/>
              </w:rPr>
              <w:t>n</w:t>
            </w:r>
            <w:r w:rsidRPr="00E911BA">
              <w:rPr>
                <w:sz w:val="22"/>
                <w:szCs w:val="22"/>
              </w:rPr>
              <w:t xml:space="preserve"> should have been expected. </w:t>
            </w:r>
            <w:r w:rsidR="00E45081" w:rsidRPr="00E911BA">
              <w:rPr>
                <w:sz w:val="22"/>
                <w:szCs w:val="22"/>
              </w:rPr>
              <w:t>E</w:t>
            </w:r>
            <w:r w:rsidRPr="00E911BA">
              <w:rPr>
                <w:i/>
                <w:iCs/>
                <w:sz w:val="22"/>
                <w:szCs w:val="22"/>
              </w:rPr>
              <w:t>.g.</w:t>
            </w:r>
          </w:p>
          <w:p w14:paraId="7BA7DF6B" w14:textId="6AFF1AD9" w:rsidR="003E7D73" w:rsidRPr="00E911BA" w:rsidRDefault="003F6BD2" w:rsidP="00132F88">
            <w:pPr>
              <w:ind w:left="4" w:firstLine="4"/>
              <w:jc w:val="left"/>
              <w:cnfStyle w:val="000000100000" w:firstRow="0" w:lastRow="0" w:firstColumn="0" w:lastColumn="0" w:oddVBand="0" w:evenVBand="0" w:oddHBand="1" w:evenHBand="0" w:firstRowFirstColumn="0" w:firstRowLastColumn="0" w:lastRowFirstColumn="0" w:lastRowLastColumn="0"/>
              <w:rPr>
                <w:sz w:val="22"/>
                <w:szCs w:val="22"/>
              </w:rPr>
            </w:pPr>
            <w:r w:rsidRPr="00E911BA">
              <w:rPr>
                <w:i/>
                <w:iCs/>
                <w:sz w:val="22"/>
                <w:szCs w:val="22"/>
              </w:rPr>
              <w:t>Loss of heating and hot water &gt;48 hours</w:t>
            </w:r>
            <w:r w:rsidRPr="00E911BA">
              <w:rPr>
                <w:sz w:val="22"/>
                <w:szCs w:val="22"/>
              </w:rPr>
              <w:t xml:space="preserve"> </w:t>
            </w:r>
          </w:p>
        </w:tc>
        <w:tc>
          <w:tcPr>
            <w:tcW w:w="3006" w:type="dxa"/>
          </w:tcPr>
          <w:p w14:paraId="53041355" w14:textId="77777777" w:rsidR="003E7D73" w:rsidRPr="00E911BA" w:rsidRDefault="003F6BD2" w:rsidP="00132F88">
            <w:pPr>
              <w:ind w:left="-20" w:firstLine="20"/>
              <w:jc w:val="left"/>
              <w:cnfStyle w:val="000000100000" w:firstRow="0" w:lastRow="0" w:firstColumn="0" w:lastColumn="0" w:oddVBand="0" w:evenVBand="0" w:oddHBand="1" w:evenHBand="0" w:firstRowFirstColumn="0" w:firstRowLastColumn="0" w:lastRowFirstColumn="0" w:lastRowLastColumn="0"/>
              <w:rPr>
                <w:sz w:val="22"/>
                <w:szCs w:val="22"/>
              </w:rPr>
            </w:pPr>
            <w:r w:rsidRPr="00E911BA">
              <w:rPr>
                <w:sz w:val="22"/>
                <w:szCs w:val="22"/>
              </w:rPr>
              <w:t>Serious impact to the household/person. Distress and displacement and property could not be temporarily used, or a significant time elapsed before problem was rectified.</w:t>
            </w:r>
          </w:p>
          <w:p w14:paraId="7232FD4F" w14:textId="48D29DFF" w:rsidR="00E76A9C" w:rsidRPr="00E911BA" w:rsidRDefault="00E76A9C" w:rsidP="00132F88">
            <w:pPr>
              <w:ind w:left="-20" w:firstLine="20"/>
              <w:jc w:val="left"/>
              <w:cnfStyle w:val="000000100000" w:firstRow="0" w:lastRow="0" w:firstColumn="0" w:lastColumn="0" w:oddVBand="0" w:evenVBand="0" w:oddHBand="1" w:evenHBand="0" w:firstRowFirstColumn="0" w:firstRowLastColumn="0" w:lastRowFirstColumn="0" w:lastRowLastColumn="0"/>
              <w:rPr>
                <w:sz w:val="22"/>
                <w:szCs w:val="22"/>
              </w:rPr>
            </w:pPr>
          </w:p>
        </w:tc>
      </w:tr>
      <w:tr w:rsidR="00E76A9C" w:rsidRPr="00E911BA" w14:paraId="291D86B9" w14:textId="77777777" w:rsidTr="00132F88">
        <w:tc>
          <w:tcPr>
            <w:cnfStyle w:val="001000000000" w:firstRow="0" w:lastRow="0" w:firstColumn="1" w:lastColumn="0" w:oddVBand="0" w:evenVBand="0" w:oddHBand="0" w:evenHBand="0" w:firstRowFirstColumn="0" w:firstRowLastColumn="0" w:lastRowFirstColumn="0" w:lastRowLastColumn="0"/>
            <w:tcW w:w="3005" w:type="dxa"/>
          </w:tcPr>
          <w:p w14:paraId="49A8350B" w14:textId="22DCFF16" w:rsidR="00E76A9C" w:rsidRPr="00E911BA" w:rsidRDefault="00E76A9C" w:rsidP="00132F88">
            <w:pPr>
              <w:jc w:val="left"/>
              <w:rPr>
                <w:sz w:val="22"/>
                <w:szCs w:val="22"/>
              </w:rPr>
            </w:pPr>
            <w:r w:rsidRPr="00E911BA">
              <w:rPr>
                <w:sz w:val="22"/>
                <w:szCs w:val="22"/>
              </w:rPr>
              <w:t>Compensation amount to be discussed with the Complaints Officer.</w:t>
            </w:r>
          </w:p>
        </w:tc>
        <w:tc>
          <w:tcPr>
            <w:tcW w:w="3005" w:type="dxa"/>
          </w:tcPr>
          <w:p w14:paraId="5507B49F" w14:textId="47299F9C" w:rsidR="00E76A9C" w:rsidRPr="00E911BA" w:rsidRDefault="00E76A9C" w:rsidP="00132F88">
            <w:pPr>
              <w:ind w:left="4" w:firstLine="4"/>
              <w:jc w:val="left"/>
              <w:cnfStyle w:val="000000000000" w:firstRow="0" w:lastRow="0" w:firstColumn="0" w:lastColumn="0" w:oddVBand="0" w:evenVBand="0" w:oddHBand="0" w:evenHBand="0" w:firstRowFirstColumn="0" w:firstRowLastColumn="0" w:lastRowFirstColumn="0" w:lastRowLastColumn="0"/>
              <w:rPr>
                <w:sz w:val="22"/>
                <w:szCs w:val="22"/>
              </w:rPr>
            </w:pPr>
            <w:r w:rsidRPr="00E911BA">
              <w:rPr>
                <w:sz w:val="22"/>
                <w:szCs w:val="22"/>
              </w:rPr>
              <w:t>Compensation amount to be discussed with the Complaints Officer.</w:t>
            </w:r>
          </w:p>
        </w:tc>
        <w:tc>
          <w:tcPr>
            <w:tcW w:w="3006" w:type="dxa"/>
          </w:tcPr>
          <w:p w14:paraId="23A9187F" w14:textId="1AB5AFE5" w:rsidR="00E76A9C" w:rsidRPr="00E911BA" w:rsidRDefault="00E76A9C" w:rsidP="00132F88">
            <w:pPr>
              <w:ind w:left="-20" w:firstLine="20"/>
              <w:jc w:val="left"/>
              <w:cnfStyle w:val="000000000000" w:firstRow="0" w:lastRow="0" w:firstColumn="0" w:lastColumn="0" w:oddVBand="0" w:evenVBand="0" w:oddHBand="0" w:evenHBand="0" w:firstRowFirstColumn="0" w:firstRowLastColumn="0" w:lastRowFirstColumn="0" w:lastRowLastColumn="0"/>
              <w:rPr>
                <w:sz w:val="22"/>
                <w:szCs w:val="22"/>
              </w:rPr>
            </w:pPr>
            <w:r w:rsidRPr="00E911BA">
              <w:rPr>
                <w:sz w:val="22"/>
                <w:szCs w:val="22"/>
              </w:rPr>
              <w:t>Compensation amount to be discussed with the Complaints Officer. Sign off required by relevant Assistant Director.</w:t>
            </w:r>
          </w:p>
        </w:tc>
      </w:tr>
    </w:tbl>
    <w:p w14:paraId="6CCF9309" w14:textId="740EF96C" w:rsidR="00802F6B" w:rsidRDefault="00802F6B" w:rsidP="00132F88">
      <w:pPr>
        <w:ind w:left="-142"/>
        <w:rPr>
          <w:b/>
          <w:bCs/>
          <w:sz w:val="22"/>
          <w:szCs w:val="22"/>
        </w:rPr>
      </w:pPr>
    </w:p>
    <w:p w14:paraId="7D839B11" w14:textId="3CE0DEAD" w:rsidR="00802F6B" w:rsidRDefault="00802F6B" w:rsidP="00132F88">
      <w:pPr>
        <w:ind w:left="-142"/>
        <w:rPr>
          <w:b/>
          <w:bCs/>
          <w:sz w:val="22"/>
          <w:szCs w:val="22"/>
        </w:rPr>
      </w:pPr>
    </w:p>
    <w:p w14:paraId="19CB644C" w14:textId="2AD37C18" w:rsidR="00802F6B" w:rsidRDefault="00802F6B" w:rsidP="00132F88">
      <w:pPr>
        <w:ind w:left="-142"/>
        <w:rPr>
          <w:b/>
          <w:bCs/>
          <w:sz w:val="22"/>
          <w:szCs w:val="22"/>
        </w:rPr>
      </w:pPr>
    </w:p>
    <w:p w14:paraId="0E4C7F4F" w14:textId="27BCC454" w:rsidR="00802F6B" w:rsidRDefault="00802F6B" w:rsidP="00132F88">
      <w:pPr>
        <w:ind w:left="-142"/>
        <w:rPr>
          <w:b/>
          <w:bCs/>
          <w:sz w:val="22"/>
          <w:szCs w:val="22"/>
        </w:rPr>
      </w:pPr>
    </w:p>
    <w:p w14:paraId="0FC4A110" w14:textId="77777777" w:rsidR="00802F6B" w:rsidRDefault="00802F6B" w:rsidP="00132F88">
      <w:pPr>
        <w:ind w:left="-142"/>
        <w:rPr>
          <w:b/>
          <w:bCs/>
          <w:sz w:val="22"/>
          <w:szCs w:val="22"/>
        </w:rPr>
      </w:pPr>
    </w:p>
    <w:p w14:paraId="6316D908" w14:textId="7F81ED90" w:rsidR="001321C9" w:rsidRPr="00E911BA" w:rsidRDefault="003E7D73" w:rsidP="00132F88">
      <w:pPr>
        <w:ind w:left="-142"/>
        <w:rPr>
          <w:b/>
          <w:bCs/>
          <w:sz w:val="22"/>
          <w:szCs w:val="22"/>
        </w:rPr>
      </w:pPr>
      <w:r w:rsidRPr="00E911BA">
        <w:rPr>
          <w:b/>
          <w:bCs/>
          <w:sz w:val="22"/>
          <w:szCs w:val="22"/>
        </w:rPr>
        <w:lastRenderedPageBreak/>
        <w:t>3</w:t>
      </w:r>
      <w:r w:rsidRPr="00E911BA">
        <w:rPr>
          <w:b/>
          <w:bCs/>
          <w:sz w:val="22"/>
          <w:szCs w:val="22"/>
        </w:rPr>
        <w:tab/>
      </w:r>
      <w:r w:rsidRPr="00E911BA">
        <w:rPr>
          <w:b/>
          <w:bCs/>
          <w:sz w:val="22"/>
          <w:szCs w:val="22"/>
        </w:rPr>
        <w:tab/>
      </w:r>
      <w:r w:rsidR="00013C65" w:rsidRPr="00E911BA">
        <w:rPr>
          <w:b/>
          <w:bCs/>
          <w:sz w:val="22"/>
          <w:szCs w:val="22"/>
        </w:rPr>
        <w:t>Situation</w:t>
      </w:r>
      <w:r w:rsidRPr="00E911BA">
        <w:rPr>
          <w:b/>
          <w:bCs/>
          <w:sz w:val="22"/>
          <w:szCs w:val="22"/>
        </w:rPr>
        <w:t>s</w:t>
      </w:r>
      <w:r w:rsidR="00013C65" w:rsidRPr="00E911BA">
        <w:rPr>
          <w:b/>
          <w:bCs/>
          <w:sz w:val="22"/>
          <w:szCs w:val="22"/>
        </w:rPr>
        <w:t xml:space="preserve"> </w:t>
      </w:r>
      <w:r w:rsidR="00132F88">
        <w:rPr>
          <w:b/>
          <w:bCs/>
          <w:sz w:val="22"/>
          <w:szCs w:val="22"/>
        </w:rPr>
        <w:t>W</w:t>
      </w:r>
      <w:r w:rsidR="00013C65" w:rsidRPr="00E911BA">
        <w:rPr>
          <w:b/>
          <w:bCs/>
          <w:sz w:val="22"/>
          <w:szCs w:val="22"/>
        </w:rPr>
        <w:t xml:space="preserve">here </w:t>
      </w:r>
      <w:r w:rsidR="00132F88">
        <w:rPr>
          <w:b/>
          <w:bCs/>
          <w:sz w:val="22"/>
          <w:szCs w:val="22"/>
        </w:rPr>
        <w:t>C</w:t>
      </w:r>
      <w:r w:rsidR="00013C65" w:rsidRPr="00E911BA">
        <w:rPr>
          <w:b/>
          <w:bCs/>
          <w:sz w:val="22"/>
          <w:szCs w:val="22"/>
        </w:rPr>
        <w:t xml:space="preserve">ompensation </w:t>
      </w:r>
      <w:r w:rsidR="00132F88">
        <w:rPr>
          <w:b/>
          <w:bCs/>
          <w:sz w:val="22"/>
          <w:szCs w:val="22"/>
        </w:rPr>
        <w:t>w</w:t>
      </w:r>
      <w:r w:rsidR="00013C65" w:rsidRPr="00E911BA">
        <w:rPr>
          <w:b/>
          <w:bCs/>
          <w:sz w:val="22"/>
          <w:szCs w:val="22"/>
        </w:rPr>
        <w:t xml:space="preserve">ill </w:t>
      </w:r>
      <w:r w:rsidR="00132F88">
        <w:rPr>
          <w:b/>
          <w:bCs/>
          <w:sz w:val="22"/>
          <w:szCs w:val="22"/>
        </w:rPr>
        <w:t>n</w:t>
      </w:r>
      <w:r w:rsidR="00013C65" w:rsidRPr="00E911BA">
        <w:rPr>
          <w:b/>
          <w:bCs/>
          <w:sz w:val="22"/>
          <w:szCs w:val="22"/>
        </w:rPr>
        <w:t xml:space="preserve">ot </w:t>
      </w:r>
      <w:r w:rsidR="00132F88">
        <w:rPr>
          <w:b/>
          <w:bCs/>
          <w:sz w:val="22"/>
          <w:szCs w:val="22"/>
        </w:rPr>
        <w:t>b</w:t>
      </w:r>
      <w:r w:rsidR="00013C65" w:rsidRPr="00E911BA">
        <w:rPr>
          <w:b/>
          <w:bCs/>
          <w:sz w:val="22"/>
          <w:szCs w:val="22"/>
        </w:rPr>
        <w:t xml:space="preserve">e </w:t>
      </w:r>
      <w:r w:rsidR="00132F88">
        <w:rPr>
          <w:b/>
          <w:bCs/>
          <w:sz w:val="22"/>
          <w:szCs w:val="22"/>
        </w:rPr>
        <w:t>C</w:t>
      </w:r>
      <w:r w:rsidR="00013C65" w:rsidRPr="00E911BA">
        <w:rPr>
          <w:b/>
          <w:bCs/>
          <w:sz w:val="22"/>
          <w:szCs w:val="22"/>
        </w:rPr>
        <w:t>onsidered</w:t>
      </w:r>
    </w:p>
    <w:p w14:paraId="37D8CFB6" w14:textId="77777777" w:rsidR="003E7D73" w:rsidRPr="00E911BA" w:rsidRDefault="003E7D73" w:rsidP="00132F88">
      <w:pPr>
        <w:ind w:left="-142"/>
        <w:rPr>
          <w:sz w:val="22"/>
          <w:szCs w:val="22"/>
        </w:rPr>
      </w:pPr>
    </w:p>
    <w:p w14:paraId="27B567F6" w14:textId="2EFD7931" w:rsidR="00013C65" w:rsidRPr="00E911BA" w:rsidRDefault="00132F88" w:rsidP="00132F88">
      <w:pPr>
        <w:ind w:left="-142"/>
        <w:rPr>
          <w:sz w:val="22"/>
          <w:szCs w:val="22"/>
        </w:rPr>
      </w:pPr>
      <w:r>
        <w:rPr>
          <w:sz w:val="22"/>
          <w:szCs w:val="22"/>
        </w:rPr>
        <w:t>3.1</w:t>
      </w:r>
      <w:r>
        <w:rPr>
          <w:sz w:val="22"/>
          <w:szCs w:val="22"/>
        </w:rPr>
        <w:tab/>
      </w:r>
      <w:r w:rsidR="00013C65" w:rsidRPr="00E911BA">
        <w:rPr>
          <w:sz w:val="22"/>
          <w:szCs w:val="22"/>
        </w:rPr>
        <w:t xml:space="preserve">There are some exclusions to our policy and the following will not be considered </w:t>
      </w:r>
      <w:r>
        <w:rPr>
          <w:sz w:val="22"/>
          <w:szCs w:val="22"/>
        </w:rPr>
        <w:tab/>
      </w:r>
      <w:r>
        <w:rPr>
          <w:sz w:val="22"/>
          <w:szCs w:val="22"/>
        </w:rPr>
        <w:tab/>
      </w:r>
      <w:r w:rsidR="00013C65" w:rsidRPr="00E911BA">
        <w:rPr>
          <w:sz w:val="22"/>
          <w:szCs w:val="22"/>
        </w:rPr>
        <w:t>within the ground</w:t>
      </w:r>
      <w:r w:rsidR="00536039" w:rsidRPr="00E911BA">
        <w:rPr>
          <w:sz w:val="22"/>
          <w:szCs w:val="22"/>
        </w:rPr>
        <w:t>s</w:t>
      </w:r>
      <w:r w:rsidR="00013C65" w:rsidRPr="00E911BA">
        <w:rPr>
          <w:sz w:val="22"/>
          <w:szCs w:val="22"/>
        </w:rPr>
        <w:t xml:space="preserve"> of compensation:</w:t>
      </w:r>
    </w:p>
    <w:p w14:paraId="1B5D4170" w14:textId="77777777" w:rsidR="00917E23" w:rsidRPr="00E911BA" w:rsidRDefault="00917E23" w:rsidP="00132F88">
      <w:pPr>
        <w:ind w:left="-142"/>
        <w:rPr>
          <w:sz w:val="22"/>
          <w:szCs w:val="22"/>
        </w:rPr>
      </w:pPr>
    </w:p>
    <w:p w14:paraId="491D4D80" w14:textId="7561FF5D" w:rsidR="004D4EAF" w:rsidRPr="00E911BA" w:rsidRDefault="001321C9" w:rsidP="00132F88">
      <w:pPr>
        <w:pStyle w:val="ListParagraph"/>
        <w:numPr>
          <w:ilvl w:val="0"/>
          <w:numId w:val="5"/>
        </w:numPr>
        <w:ind w:left="1134" w:hanging="425"/>
        <w:rPr>
          <w:sz w:val="22"/>
          <w:szCs w:val="22"/>
        </w:rPr>
      </w:pPr>
      <w:r w:rsidRPr="00E911BA">
        <w:rPr>
          <w:sz w:val="22"/>
          <w:szCs w:val="22"/>
        </w:rPr>
        <w:t xml:space="preserve">We do not pay compensation for loss of earnings. </w:t>
      </w:r>
    </w:p>
    <w:p w14:paraId="2D6742C5" w14:textId="506E90AD" w:rsidR="00013C65" w:rsidRPr="00E911BA" w:rsidRDefault="00013C65" w:rsidP="00132F88">
      <w:pPr>
        <w:numPr>
          <w:ilvl w:val="0"/>
          <w:numId w:val="4"/>
        </w:numPr>
        <w:shd w:val="clear" w:color="auto" w:fill="FFFFFF"/>
        <w:ind w:left="1134" w:hanging="425"/>
        <w:jc w:val="left"/>
        <w:rPr>
          <w:sz w:val="22"/>
          <w:szCs w:val="22"/>
        </w:rPr>
      </w:pPr>
      <w:r w:rsidRPr="00E911BA">
        <w:rPr>
          <w:sz w:val="22"/>
          <w:szCs w:val="22"/>
        </w:rPr>
        <w:t>We do not pay claims for personal injury</w:t>
      </w:r>
    </w:p>
    <w:p w14:paraId="6D794240" w14:textId="39AA1736" w:rsidR="00013C65" w:rsidRPr="00E911BA" w:rsidRDefault="00013C65" w:rsidP="00132F88">
      <w:pPr>
        <w:numPr>
          <w:ilvl w:val="0"/>
          <w:numId w:val="4"/>
        </w:numPr>
        <w:shd w:val="clear" w:color="auto" w:fill="FFFFFF"/>
        <w:ind w:left="1134" w:hanging="425"/>
        <w:jc w:val="left"/>
        <w:rPr>
          <w:sz w:val="22"/>
          <w:szCs w:val="22"/>
        </w:rPr>
      </w:pPr>
      <w:r w:rsidRPr="00E911BA">
        <w:rPr>
          <w:sz w:val="22"/>
          <w:szCs w:val="22"/>
        </w:rPr>
        <w:t>We do not pay claims for damage caused by circumstances beyond a landlord’s control</w:t>
      </w:r>
      <w:r w:rsidR="006A1E64" w:rsidRPr="00E911BA">
        <w:rPr>
          <w:sz w:val="22"/>
          <w:szCs w:val="22"/>
        </w:rPr>
        <w:t xml:space="preserve">, for </w:t>
      </w:r>
      <w:r w:rsidR="00BA764F" w:rsidRPr="00E911BA">
        <w:rPr>
          <w:sz w:val="22"/>
          <w:szCs w:val="22"/>
        </w:rPr>
        <w:t>example through</w:t>
      </w:r>
      <w:r w:rsidRPr="00E911BA">
        <w:rPr>
          <w:sz w:val="22"/>
          <w:szCs w:val="22"/>
        </w:rPr>
        <w:t xml:space="preserve"> storm or flooding)</w:t>
      </w:r>
    </w:p>
    <w:p w14:paraId="650013D6" w14:textId="3DB6CA81" w:rsidR="006A1E64" w:rsidRPr="00E911BA" w:rsidRDefault="00013C65" w:rsidP="00132F88">
      <w:pPr>
        <w:numPr>
          <w:ilvl w:val="0"/>
          <w:numId w:val="4"/>
        </w:numPr>
        <w:shd w:val="clear" w:color="auto" w:fill="FFFFFF"/>
        <w:ind w:left="1134" w:hanging="425"/>
        <w:jc w:val="left"/>
        <w:rPr>
          <w:sz w:val="22"/>
          <w:szCs w:val="22"/>
        </w:rPr>
      </w:pPr>
      <w:r w:rsidRPr="00E911BA">
        <w:rPr>
          <w:sz w:val="22"/>
          <w:szCs w:val="22"/>
        </w:rPr>
        <w:t xml:space="preserve">We do not pay for problems caused by a third party not working for </w:t>
      </w:r>
      <w:r w:rsidR="006A1E64" w:rsidRPr="00E911BA">
        <w:rPr>
          <w:sz w:val="22"/>
          <w:szCs w:val="22"/>
        </w:rPr>
        <w:t>us</w:t>
      </w:r>
    </w:p>
    <w:p w14:paraId="7D820015" w14:textId="0F26C044" w:rsidR="00285C38" w:rsidRPr="00E911BA" w:rsidRDefault="006A1E64" w:rsidP="00132F88">
      <w:pPr>
        <w:numPr>
          <w:ilvl w:val="0"/>
          <w:numId w:val="4"/>
        </w:numPr>
        <w:shd w:val="clear" w:color="auto" w:fill="FFFFFF"/>
        <w:ind w:left="1134" w:hanging="425"/>
        <w:jc w:val="left"/>
        <w:rPr>
          <w:sz w:val="22"/>
          <w:szCs w:val="22"/>
        </w:rPr>
      </w:pPr>
      <w:r w:rsidRPr="00E911BA">
        <w:rPr>
          <w:sz w:val="22"/>
          <w:szCs w:val="22"/>
        </w:rPr>
        <w:t>P</w:t>
      </w:r>
      <w:r w:rsidR="00013C65" w:rsidRPr="00E911BA">
        <w:rPr>
          <w:sz w:val="22"/>
          <w:szCs w:val="22"/>
        </w:rPr>
        <w:t xml:space="preserve">roblems resulting from lifestyle </w:t>
      </w:r>
      <w:r w:rsidR="00BA764F" w:rsidRPr="00E911BA">
        <w:rPr>
          <w:sz w:val="22"/>
          <w:szCs w:val="22"/>
        </w:rPr>
        <w:t>choice,</w:t>
      </w:r>
      <w:r w:rsidRPr="00E911BA">
        <w:rPr>
          <w:sz w:val="22"/>
          <w:szCs w:val="22"/>
        </w:rPr>
        <w:t xml:space="preserve"> for example</w:t>
      </w:r>
      <w:r w:rsidR="00013C65" w:rsidRPr="00E911BA">
        <w:rPr>
          <w:sz w:val="22"/>
          <w:szCs w:val="22"/>
        </w:rPr>
        <w:t xml:space="preserve"> damp and mould)</w:t>
      </w:r>
    </w:p>
    <w:p w14:paraId="5A387286" w14:textId="602BE439" w:rsidR="00285C38" w:rsidRPr="00E911BA" w:rsidRDefault="003E7D73" w:rsidP="00132F88">
      <w:pPr>
        <w:pStyle w:val="Heading1"/>
        <w:numPr>
          <w:ilvl w:val="0"/>
          <w:numId w:val="0"/>
        </w:numPr>
        <w:ind w:left="-142"/>
        <w:rPr>
          <w:rFonts w:ascii="Trebuchet MS" w:hAnsi="Trebuchet MS"/>
          <w:b/>
          <w:bCs/>
          <w:color w:val="auto"/>
          <w:sz w:val="22"/>
          <w:szCs w:val="22"/>
        </w:rPr>
      </w:pPr>
      <w:r w:rsidRPr="00E911BA">
        <w:rPr>
          <w:rFonts w:ascii="Trebuchet MS" w:hAnsi="Trebuchet MS"/>
          <w:b/>
          <w:bCs/>
          <w:color w:val="auto"/>
          <w:sz w:val="22"/>
          <w:szCs w:val="22"/>
        </w:rPr>
        <w:t>4</w:t>
      </w:r>
      <w:r w:rsidRPr="00E911BA">
        <w:rPr>
          <w:rFonts w:ascii="Trebuchet MS" w:hAnsi="Trebuchet MS"/>
          <w:b/>
          <w:bCs/>
          <w:color w:val="auto"/>
          <w:sz w:val="22"/>
          <w:szCs w:val="22"/>
        </w:rPr>
        <w:tab/>
      </w:r>
      <w:r w:rsidRPr="00E911BA">
        <w:rPr>
          <w:rFonts w:ascii="Trebuchet MS" w:hAnsi="Trebuchet MS"/>
          <w:b/>
          <w:bCs/>
          <w:color w:val="auto"/>
          <w:sz w:val="22"/>
          <w:szCs w:val="22"/>
        </w:rPr>
        <w:tab/>
      </w:r>
      <w:r w:rsidR="00742FB1" w:rsidRPr="00E911BA">
        <w:rPr>
          <w:rFonts w:ascii="Trebuchet MS" w:hAnsi="Trebuchet MS"/>
          <w:b/>
          <w:bCs/>
          <w:color w:val="auto"/>
          <w:sz w:val="22"/>
          <w:szCs w:val="22"/>
        </w:rPr>
        <w:t xml:space="preserve">Making a </w:t>
      </w:r>
      <w:r w:rsidR="00132F88">
        <w:rPr>
          <w:rFonts w:ascii="Trebuchet MS" w:hAnsi="Trebuchet MS"/>
          <w:b/>
          <w:bCs/>
          <w:color w:val="auto"/>
          <w:sz w:val="22"/>
          <w:szCs w:val="22"/>
        </w:rPr>
        <w:t>C</w:t>
      </w:r>
      <w:r w:rsidR="00742FB1" w:rsidRPr="00E911BA">
        <w:rPr>
          <w:rFonts w:ascii="Trebuchet MS" w:hAnsi="Trebuchet MS"/>
          <w:b/>
          <w:bCs/>
          <w:color w:val="auto"/>
          <w:sz w:val="22"/>
          <w:szCs w:val="22"/>
        </w:rPr>
        <w:t xml:space="preserve">laim for </w:t>
      </w:r>
      <w:r w:rsidR="00132F88">
        <w:rPr>
          <w:rFonts w:ascii="Trebuchet MS" w:hAnsi="Trebuchet MS"/>
          <w:b/>
          <w:bCs/>
          <w:color w:val="auto"/>
          <w:sz w:val="22"/>
          <w:szCs w:val="22"/>
        </w:rPr>
        <w:t>C</w:t>
      </w:r>
      <w:r w:rsidR="00742FB1" w:rsidRPr="00E911BA">
        <w:rPr>
          <w:rFonts w:ascii="Trebuchet MS" w:hAnsi="Trebuchet MS"/>
          <w:b/>
          <w:bCs/>
          <w:color w:val="auto"/>
          <w:sz w:val="22"/>
          <w:szCs w:val="22"/>
        </w:rPr>
        <w:t>ompen</w:t>
      </w:r>
      <w:r w:rsidR="00536039" w:rsidRPr="00E911BA">
        <w:rPr>
          <w:rFonts w:ascii="Trebuchet MS" w:hAnsi="Trebuchet MS"/>
          <w:b/>
          <w:bCs/>
          <w:color w:val="auto"/>
          <w:sz w:val="22"/>
          <w:szCs w:val="22"/>
        </w:rPr>
        <w:t>s</w:t>
      </w:r>
      <w:r w:rsidR="00742FB1" w:rsidRPr="00E911BA">
        <w:rPr>
          <w:rFonts w:ascii="Trebuchet MS" w:hAnsi="Trebuchet MS"/>
          <w:b/>
          <w:bCs/>
          <w:color w:val="auto"/>
          <w:sz w:val="22"/>
          <w:szCs w:val="22"/>
        </w:rPr>
        <w:t>ation</w:t>
      </w:r>
    </w:p>
    <w:p w14:paraId="0EE51D79" w14:textId="5D98A88F" w:rsidR="003E7D73" w:rsidRPr="00E911BA" w:rsidRDefault="003E7D73" w:rsidP="00132F88">
      <w:pPr>
        <w:ind w:left="-142"/>
        <w:rPr>
          <w:sz w:val="22"/>
          <w:szCs w:val="22"/>
        </w:rPr>
      </w:pPr>
    </w:p>
    <w:p w14:paraId="44875FAC" w14:textId="59343641" w:rsidR="00D074CA" w:rsidRPr="00E911BA" w:rsidRDefault="00132F88" w:rsidP="00132F88">
      <w:pPr>
        <w:ind w:left="-142"/>
        <w:rPr>
          <w:sz w:val="22"/>
          <w:szCs w:val="22"/>
        </w:rPr>
      </w:pPr>
      <w:r>
        <w:rPr>
          <w:sz w:val="22"/>
          <w:szCs w:val="22"/>
        </w:rPr>
        <w:t>4.1</w:t>
      </w:r>
      <w:r>
        <w:rPr>
          <w:sz w:val="22"/>
          <w:szCs w:val="22"/>
        </w:rPr>
        <w:tab/>
      </w:r>
      <w:r w:rsidR="00D074CA" w:rsidRPr="00E911BA">
        <w:rPr>
          <w:sz w:val="22"/>
          <w:szCs w:val="22"/>
        </w:rPr>
        <w:t>To make a claim for compensation please complete our online form here</w:t>
      </w:r>
      <w:r w:rsidR="00293788" w:rsidRPr="00E911BA">
        <w:rPr>
          <w:sz w:val="22"/>
          <w:szCs w:val="22"/>
        </w:rPr>
        <w:t>*</w:t>
      </w:r>
      <w:r w:rsidR="00D074CA" w:rsidRPr="00E911BA">
        <w:rPr>
          <w:sz w:val="22"/>
          <w:szCs w:val="22"/>
        </w:rPr>
        <w:t xml:space="preserve">. </w:t>
      </w:r>
    </w:p>
    <w:p w14:paraId="2BFE3BCC" w14:textId="77777777" w:rsidR="00132F88" w:rsidRDefault="00132F88" w:rsidP="00132F88">
      <w:pPr>
        <w:ind w:left="-142"/>
        <w:rPr>
          <w:sz w:val="22"/>
          <w:szCs w:val="22"/>
        </w:rPr>
      </w:pPr>
    </w:p>
    <w:p w14:paraId="2528BDFD" w14:textId="4A8AEEEF" w:rsidR="00D074CA" w:rsidRPr="00E911BA" w:rsidRDefault="00132F88" w:rsidP="00132F88">
      <w:pPr>
        <w:ind w:left="-142"/>
        <w:rPr>
          <w:sz w:val="22"/>
          <w:szCs w:val="22"/>
        </w:rPr>
      </w:pPr>
      <w:r>
        <w:rPr>
          <w:sz w:val="22"/>
          <w:szCs w:val="22"/>
        </w:rPr>
        <w:t>4.2</w:t>
      </w:r>
      <w:r>
        <w:rPr>
          <w:sz w:val="22"/>
          <w:szCs w:val="22"/>
        </w:rPr>
        <w:tab/>
      </w:r>
      <w:r w:rsidR="00D074CA" w:rsidRPr="00E911BA">
        <w:rPr>
          <w:sz w:val="22"/>
          <w:szCs w:val="22"/>
        </w:rPr>
        <w:t xml:space="preserve">It is </w:t>
      </w:r>
      <w:proofErr w:type="gramStart"/>
      <w:r w:rsidR="00D074CA" w:rsidRPr="00E911BA">
        <w:rPr>
          <w:sz w:val="22"/>
          <w:szCs w:val="22"/>
        </w:rPr>
        <w:t>really important</w:t>
      </w:r>
      <w:proofErr w:type="gramEnd"/>
      <w:r w:rsidR="00D074CA" w:rsidRPr="00E911BA">
        <w:rPr>
          <w:sz w:val="22"/>
          <w:szCs w:val="22"/>
        </w:rPr>
        <w:t xml:space="preserve"> that you provide us with as much information and evidence of </w:t>
      </w:r>
      <w:r>
        <w:rPr>
          <w:sz w:val="22"/>
          <w:szCs w:val="22"/>
        </w:rPr>
        <w:tab/>
      </w:r>
      <w:r>
        <w:rPr>
          <w:sz w:val="22"/>
          <w:szCs w:val="22"/>
        </w:rPr>
        <w:tab/>
      </w:r>
      <w:r w:rsidR="00D074CA" w:rsidRPr="00E911BA">
        <w:rPr>
          <w:sz w:val="22"/>
          <w:szCs w:val="22"/>
        </w:rPr>
        <w:t xml:space="preserve">any financial loss to help us to consider your request. </w:t>
      </w:r>
      <w:r w:rsidR="00536039" w:rsidRPr="00E911BA">
        <w:rPr>
          <w:sz w:val="22"/>
          <w:szCs w:val="22"/>
        </w:rPr>
        <w:t xml:space="preserve">We will review your information </w:t>
      </w:r>
      <w:r>
        <w:rPr>
          <w:sz w:val="22"/>
          <w:szCs w:val="22"/>
        </w:rPr>
        <w:tab/>
      </w:r>
      <w:r>
        <w:rPr>
          <w:sz w:val="22"/>
          <w:szCs w:val="22"/>
        </w:rPr>
        <w:tab/>
      </w:r>
      <w:r w:rsidR="00536039" w:rsidRPr="00E911BA">
        <w:rPr>
          <w:sz w:val="22"/>
          <w:szCs w:val="22"/>
        </w:rPr>
        <w:t>and provide a response within 10 working days.</w:t>
      </w:r>
    </w:p>
    <w:p w14:paraId="03691C6B" w14:textId="65601C16" w:rsidR="00536039" w:rsidRPr="00E911BA" w:rsidRDefault="00536039" w:rsidP="00132F88">
      <w:pPr>
        <w:ind w:left="-142"/>
        <w:rPr>
          <w:sz w:val="22"/>
          <w:szCs w:val="22"/>
        </w:rPr>
      </w:pPr>
    </w:p>
    <w:p w14:paraId="332262EA" w14:textId="6D2952C1" w:rsidR="00536039" w:rsidRPr="00E911BA" w:rsidRDefault="00132F88" w:rsidP="00132F88">
      <w:pPr>
        <w:ind w:left="-142"/>
        <w:rPr>
          <w:sz w:val="22"/>
          <w:szCs w:val="22"/>
        </w:rPr>
      </w:pPr>
      <w:r>
        <w:rPr>
          <w:sz w:val="22"/>
          <w:szCs w:val="22"/>
        </w:rPr>
        <w:t>4.3</w:t>
      </w:r>
      <w:r>
        <w:rPr>
          <w:sz w:val="22"/>
          <w:szCs w:val="22"/>
        </w:rPr>
        <w:tab/>
      </w:r>
      <w:r w:rsidR="00536039" w:rsidRPr="00E911BA">
        <w:rPr>
          <w:sz w:val="22"/>
          <w:szCs w:val="22"/>
        </w:rPr>
        <w:t xml:space="preserve">If we </w:t>
      </w:r>
      <w:proofErr w:type="gramStart"/>
      <w:r w:rsidR="00536039" w:rsidRPr="00E911BA">
        <w:rPr>
          <w:sz w:val="22"/>
          <w:szCs w:val="22"/>
        </w:rPr>
        <w:t>have to</w:t>
      </w:r>
      <w:proofErr w:type="gramEnd"/>
      <w:r w:rsidR="00536039" w:rsidRPr="00E911BA">
        <w:rPr>
          <w:sz w:val="22"/>
          <w:szCs w:val="22"/>
        </w:rPr>
        <w:t xml:space="preserve"> refer your claim to our own insurers, this can take longer but we will </w:t>
      </w:r>
      <w:r>
        <w:rPr>
          <w:sz w:val="22"/>
          <w:szCs w:val="22"/>
        </w:rPr>
        <w:tab/>
      </w:r>
      <w:r>
        <w:rPr>
          <w:sz w:val="22"/>
          <w:szCs w:val="22"/>
        </w:rPr>
        <w:tab/>
      </w:r>
      <w:r w:rsidR="00536039" w:rsidRPr="00E911BA">
        <w:rPr>
          <w:sz w:val="22"/>
          <w:szCs w:val="22"/>
        </w:rPr>
        <w:t>tell you what to expect.</w:t>
      </w:r>
    </w:p>
    <w:p w14:paraId="20F38962" w14:textId="77777777" w:rsidR="00536039" w:rsidRPr="00E911BA" w:rsidRDefault="00536039" w:rsidP="00132F88">
      <w:pPr>
        <w:ind w:left="-142"/>
        <w:rPr>
          <w:sz w:val="22"/>
          <w:szCs w:val="22"/>
        </w:rPr>
      </w:pPr>
    </w:p>
    <w:p w14:paraId="3AC7D655" w14:textId="0DA7BE4A" w:rsidR="003E7D73" w:rsidRPr="00E911BA" w:rsidRDefault="00132F88" w:rsidP="00132F88">
      <w:pPr>
        <w:ind w:left="-142"/>
        <w:rPr>
          <w:sz w:val="22"/>
          <w:szCs w:val="22"/>
        </w:rPr>
      </w:pPr>
      <w:r>
        <w:rPr>
          <w:sz w:val="22"/>
          <w:szCs w:val="22"/>
        </w:rPr>
        <w:t>4.4</w:t>
      </w:r>
      <w:r>
        <w:rPr>
          <w:sz w:val="22"/>
          <w:szCs w:val="22"/>
        </w:rPr>
        <w:tab/>
      </w:r>
      <w:r w:rsidR="00536039" w:rsidRPr="00E911BA">
        <w:rPr>
          <w:sz w:val="22"/>
          <w:szCs w:val="22"/>
        </w:rPr>
        <w:t xml:space="preserve">If you accept the compensation offered, you will be asked to confirm your </w:t>
      </w:r>
      <w:r>
        <w:rPr>
          <w:sz w:val="22"/>
          <w:szCs w:val="22"/>
        </w:rPr>
        <w:tab/>
      </w:r>
      <w:r>
        <w:rPr>
          <w:sz w:val="22"/>
          <w:szCs w:val="22"/>
        </w:rPr>
        <w:tab/>
      </w:r>
      <w:r>
        <w:rPr>
          <w:sz w:val="22"/>
          <w:szCs w:val="22"/>
        </w:rPr>
        <w:tab/>
      </w:r>
      <w:r w:rsidR="00536039" w:rsidRPr="00E911BA">
        <w:rPr>
          <w:sz w:val="22"/>
          <w:szCs w:val="22"/>
        </w:rPr>
        <w:t xml:space="preserve">acceptance in writing. Once accepted, payment will be made within </w:t>
      </w:r>
      <w:r w:rsidR="00163789" w:rsidRPr="00E911BA">
        <w:rPr>
          <w:sz w:val="22"/>
          <w:szCs w:val="22"/>
        </w:rPr>
        <w:t>10 working</w:t>
      </w:r>
      <w:r w:rsidR="00536039" w:rsidRPr="00E911BA">
        <w:rPr>
          <w:sz w:val="22"/>
          <w:szCs w:val="22"/>
        </w:rPr>
        <w:t xml:space="preserve"> days </w:t>
      </w:r>
    </w:p>
    <w:p w14:paraId="1F7645BC" w14:textId="77777777" w:rsidR="003E7D73" w:rsidRPr="00E911BA" w:rsidRDefault="003E7D73" w:rsidP="00132F88">
      <w:pPr>
        <w:ind w:left="-142"/>
        <w:rPr>
          <w:sz w:val="22"/>
          <w:szCs w:val="22"/>
        </w:rPr>
      </w:pPr>
    </w:p>
    <w:p w14:paraId="05B4290F" w14:textId="2AF9AF4C" w:rsidR="003E7D73" w:rsidRPr="00E911BA" w:rsidRDefault="00132F88" w:rsidP="00132F88">
      <w:pPr>
        <w:ind w:left="-142"/>
        <w:rPr>
          <w:sz w:val="22"/>
          <w:szCs w:val="22"/>
        </w:rPr>
      </w:pPr>
      <w:r>
        <w:rPr>
          <w:sz w:val="22"/>
          <w:szCs w:val="22"/>
        </w:rPr>
        <w:t>4.5</w:t>
      </w:r>
      <w:r>
        <w:rPr>
          <w:sz w:val="22"/>
          <w:szCs w:val="22"/>
        </w:rPr>
        <w:tab/>
      </w:r>
      <w:r w:rsidR="00536039" w:rsidRPr="00E911BA">
        <w:rPr>
          <w:sz w:val="22"/>
          <w:szCs w:val="22"/>
        </w:rPr>
        <w:t xml:space="preserve">It will be our standard practice to offset any compensation payment against any </w:t>
      </w:r>
      <w:r>
        <w:rPr>
          <w:sz w:val="22"/>
          <w:szCs w:val="22"/>
        </w:rPr>
        <w:tab/>
      </w:r>
      <w:r>
        <w:rPr>
          <w:sz w:val="22"/>
          <w:szCs w:val="22"/>
        </w:rPr>
        <w:tab/>
      </w:r>
      <w:r w:rsidR="00536039" w:rsidRPr="00E911BA">
        <w:rPr>
          <w:sz w:val="22"/>
          <w:szCs w:val="22"/>
        </w:rPr>
        <w:t xml:space="preserve">existing rent arrears. </w:t>
      </w:r>
      <w:r w:rsidR="003E7D73" w:rsidRPr="00E911BA">
        <w:rPr>
          <w:sz w:val="22"/>
          <w:szCs w:val="22"/>
        </w:rPr>
        <w:t xml:space="preserve">Reimbursements, such as for a replacement product, are paid </w:t>
      </w:r>
      <w:r>
        <w:rPr>
          <w:sz w:val="22"/>
          <w:szCs w:val="22"/>
        </w:rPr>
        <w:tab/>
      </w:r>
      <w:r>
        <w:rPr>
          <w:sz w:val="22"/>
          <w:szCs w:val="22"/>
        </w:rPr>
        <w:tab/>
      </w:r>
      <w:r w:rsidR="003E7D73" w:rsidRPr="00E911BA">
        <w:rPr>
          <w:sz w:val="22"/>
          <w:szCs w:val="22"/>
        </w:rPr>
        <w:t>regardless of arrears on a rent account.</w:t>
      </w:r>
    </w:p>
    <w:p w14:paraId="66E8E3C6" w14:textId="77777777" w:rsidR="003E7D73" w:rsidRPr="00E911BA" w:rsidRDefault="003E7D73" w:rsidP="00132F88">
      <w:pPr>
        <w:ind w:left="-142"/>
        <w:rPr>
          <w:sz w:val="22"/>
          <w:szCs w:val="22"/>
        </w:rPr>
      </w:pPr>
    </w:p>
    <w:p w14:paraId="45C3B0A1" w14:textId="6F9AA9E6" w:rsidR="00742FB1" w:rsidRPr="00E911BA" w:rsidRDefault="003E7D73" w:rsidP="00132F88">
      <w:pPr>
        <w:ind w:left="-142"/>
        <w:rPr>
          <w:b/>
          <w:bCs/>
          <w:sz w:val="22"/>
          <w:szCs w:val="22"/>
        </w:rPr>
      </w:pPr>
      <w:r w:rsidRPr="00E911BA">
        <w:rPr>
          <w:b/>
          <w:bCs/>
          <w:sz w:val="22"/>
          <w:szCs w:val="22"/>
        </w:rPr>
        <w:t>5</w:t>
      </w:r>
      <w:r w:rsidR="00132F88">
        <w:rPr>
          <w:b/>
          <w:bCs/>
          <w:sz w:val="22"/>
          <w:szCs w:val="22"/>
        </w:rPr>
        <w:tab/>
      </w:r>
      <w:r w:rsidRPr="00E911BA">
        <w:rPr>
          <w:b/>
          <w:bCs/>
          <w:sz w:val="22"/>
          <w:szCs w:val="22"/>
        </w:rPr>
        <w:tab/>
      </w:r>
      <w:r w:rsidR="00742FB1" w:rsidRPr="00E911BA">
        <w:rPr>
          <w:b/>
          <w:bCs/>
          <w:sz w:val="22"/>
          <w:szCs w:val="22"/>
        </w:rPr>
        <w:t>Appeals</w:t>
      </w:r>
    </w:p>
    <w:p w14:paraId="59E73D6D" w14:textId="77777777" w:rsidR="003E7D73" w:rsidRPr="00E911BA" w:rsidRDefault="003E7D73" w:rsidP="00132F88">
      <w:pPr>
        <w:ind w:left="-142"/>
        <w:rPr>
          <w:sz w:val="22"/>
          <w:szCs w:val="22"/>
        </w:rPr>
      </w:pPr>
    </w:p>
    <w:p w14:paraId="6B1F5DAE" w14:textId="4B5D6F29" w:rsidR="00742FB1" w:rsidRPr="00E911BA" w:rsidRDefault="00132F88" w:rsidP="00132F88">
      <w:pPr>
        <w:ind w:left="-142"/>
        <w:rPr>
          <w:sz w:val="22"/>
          <w:szCs w:val="22"/>
        </w:rPr>
      </w:pPr>
      <w:r>
        <w:rPr>
          <w:sz w:val="22"/>
          <w:szCs w:val="22"/>
        </w:rPr>
        <w:t>5.1</w:t>
      </w:r>
      <w:r>
        <w:rPr>
          <w:sz w:val="22"/>
          <w:szCs w:val="22"/>
        </w:rPr>
        <w:tab/>
      </w:r>
      <w:r w:rsidR="00536039" w:rsidRPr="00E911BA">
        <w:rPr>
          <w:sz w:val="22"/>
          <w:szCs w:val="22"/>
        </w:rPr>
        <w:t xml:space="preserve">If you do not agree with the outcome of your compensation application, you can ask </w:t>
      </w:r>
      <w:r>
        <w:rPr>
          <w:sz w:val="22"/>
          <w:szCs w:val="22"/>
        </w:rPr>
        <w:tab/>
      </w:r>
      <w:r>
        <w:rPr>
          <w:sz w:val="22"/>
          <w:szCs w:val="22"/>
        </w:rPr>
        <w:tab/>
      </w:r>
      <w:r w:rsidR="00536039" w:rsidRPr="00E911BA">
        <w:rPr>
          <w:sz w:val="22"/>
          <w:szCs w:val="22"/>
        </w:rPr>
        <w:t xml:space="preserve">for this to be dealt with under our complaints policy. </w:t>
      </w:r>
    </w:p>
    <w:p w14:paraId="68E403A0" w14:textId="0E6C0425" w:rsidR="00285C38" w:rsidRPr="00E911BA" w:rsidRDefault="00285C38" w:rsidP="00132F88">
      <w:pPr>
        <w:ind w:left="-142"/>
        <w:rPr>
          <w:sz w:val="22"/>
          <w:szCs w:val="22"/>
        </w:rPr>
      </w:pPr>
    </w:p>
    <w:p w14:paraId="60E7ABF2" w14:textId="543D12BB" w:rsidR="00285C38" w:rsidRDefault="003E7D73" w:rsidP="00132F88">
      <w:pPr>
        <w:ind w:left="-142"/>
        <w:rPr>
          <w:b/>
          <w:bCs/>
          <w:sz w:val="22"/>
          <w:szCs w:val="22"/>
        </w:rPr>
      </w:pPr>
      <w:bookmarkStart w:id="0" w:name="_Hlk62642681"/>
      <w:r w:rsidRPr="00E911BA">
        <w:rPr>
          <w:b/>
          <w:bCs/>
          <w:sz w:val="22"/>
          <w:szCs w:val="22"/>
        </w:rPr>
        <w:t xml:space="preserve">6 </w:t>
      </w:r>
      <w:r w:rsidRPr="00E911BA">
        <w:rPr>
          <w:b/>
          <w:bCs/>
          <w:sz w:val="22"/>
          <w:szCs w:val="22"/>
        </w:rPr>
        <w:tab/>
      </w:r>
      <w:r w:rsidR="00285C38" w:rsidRPr="00E911BA">
        <w:rPr>
          <w:b/>
          <w:bCs/>
          <w:sz w:val="22"/>
          <w:szCs w:val="22"/>
        </w:rPr>
        <w:t>Legislation</w:t>
      </w:r>
      <w:r w:rsidRPr="00E911BA">
        <w:rPr>
          <w:b/>
          <w:bCs/>
          <w:sz w:val="22"/>
          <w:szCs w:val="22"/>
        </w:rPr>
        <w:t xml:space="preserve"> and Regulation</w:t>
      </w:r>
    </w:p>
    <w:p w14:paraId="656EA9C6" w14:textId="77777777" w:rsidR="00536039" w:rsidRPr="00E911BA" w:rsidRDefault="00536039" w:rsidP="00132F88">
      <w:pPr>
        <w:ind w:left="-142"/>
        <w:rPr>
          <w:rFonts w:cs="Arial"/>
          <w:sz w:val="22"/>
          <w:szCs w:val="22"/>
          <w:shd w:val="clear" w:color="auto" w:fill="FFFFFF"/>
        </w:rPr>
      </w:pPr>
    </w:p>
    <w:p w14:paraId="0E212119" w14:textId="77777777" w:rsidR="0000355A" w:rsidRPr="00E911BA" w:rsidRDefault="0000355A" w:rsidP="00132F88">
      <w:pPr>
        <w:pBdr>
          <w:top w:val="single" w:sz="4" w:space="1" w:color="auto"/>
          <w:left w:val="single" w:sz="4" w:space="4" w:color="auto"/>
          <w:bottom w:val="single" w:sz="4" w:space="1" w:color="auto"/>
          <w:right w:val="single" w:sz="4" w:space="4" w:color="auto"/>
          <w:between w:val="single" w:sz="4" w:space="1" w:color="auto"/>
          <w:bar w:val="single" w:sz="4" w:color="auto"/>
        </w:pBdr>
        <w:ind w:left="-142"/>
        <w:rPr>
          <w:rFonts w:cs="Arial"/>
          <w:sz w:val="22"/>
          <w:szCs w:val="22"/>
          <w:shd w:val="clear" w:color="auto" w:fill="FFFFFF"/>
        </w:rPr>
        <w:sectPr w:rsidR="0000355A" w:rsidRPr="00E911BA">
          <w:headerReference w:type="default" r:id="rId10"/>
          <w:pgSz w:w="11906" w:h="16838"/>
          <w:pgMar w:top="1440" w:right="1440" w:bottom="1440" w:left="1440" w:header="708" w:footer="708" w:gutter="0"/>
          <w:cols w:space="708"/>
          <w:docGrid w:linePitch="360"/>
        </w:sectPr>
      </w:pPr>
    </w:p>
    <w:p w14:paraId="23788D32" w14:textId="77777777" w:rsidR="0000355A" w:rsidRPr="00132F88" w:rsidRDefault="0000355A" w:rsidP="00802F6B">
      <w:pPr>
        <w:ind w:left="709"/>
        <w:rPr>
          <w:rFonts w:cs="Arial"/>
          <w:b/>
          <w:bCs/>
          <w:sz w:val="22"/>
          <w:szCs w:val="22"/>
          <w:shd w:val="clear" w:color="auto" w:fill="FFFFFF"/>
        </w:rPr>
      </w:pPr>
      <w:r w:rsidRPr="00132F88">
        <w:rPr>
          <w:rFonts w:cs="Arial"/>
          <w:b/>
          <w:bCs/>
          <w:sz w:val="22"/>
          <w:szCs w:val="22"/>
          <w:shd w:val="clear" w:color="auto" w:fill="FFFFFF"/>
        </w:rPr>
        <w:t>Legislation</w:t>
      </w:r>
    </w:p>
    <w:p w14:paraId="6003F40F" w14:textId="4D3FCBC1" w:rsidR="00285C38" w:rsidRPr="00E911BA" w:rsidRDefault="00742FB1" w:rsidP="00802F6B">
      <w:pPr>
        <w:ind w:left="709"/>
        <w:jc w:val="left"/>
        <w:rPr>
          <w:rFonts w:cs="Arial"/>
          <w:sz w:val="22"/>
          <w:szCs w:val="22"/>
          <w:shd w:val="clear" w:color="auto" w:fill="FFFFFF"/>
        </w:rPr>
      </w:pPr>
      <w:r w:rsidRPr="00E911BA">
        <w:rPr>
          <w:rFonts w:cs="Arial"/>
          <w:sz w:val="22"/>
          <w:szCs w:val="22"/>
          <w:shd w:val="clear" w:color="auto" w:fill="FFFFFF"/>
        </w:rPr>
        <w:t>Land Compensation Act 1973</w:t>
      </w:r>
    </w:p>
    <w:p w14:paraId="0D940FF8" w14:textId="2225A2A4" w:rsidR="009972C8" w:rsidRPr="00E911BA" w:rsidRDefault="009972C8" w:rsidP="00802F6B">
      <w:pPr>
        <w:ind w:left="709"/>
        <w:jc w:val="left"/>
        <w:rPr>
          <w:sz w:val="22"/>
          <w:szCs w:val="22"/>
        </w:rPr>
      </w:pPr>
      <w:r w:rsidRPr="00E911BA">
        <w:rPr>
          <w:sz w:val="22"/>
          <w:szCs w:val="22"/>
        </w:rPr>
        <w:t>Data Protection Policy</w:t>
      </w:r>
    </w:p>
    <w:p w14:paraId="18DD3164" w14:textId="6490304F" w:rsidR="009972C8" w:rsidRPr="00E911BA" w:rsidRDefault="009972C8" w:rsidP="00802F6B">
      <w:pPr>
        <w:ind w:left="709"/>
        <w:jc w:val="left"/>
        <w:rPr>
          <w:sz w:val="22"/>
          <w:szCs w:val="22"/>
        </w:rPr>
      </w:pPr>
      <w:r w:rsidRPr="00E911BA">
        <w:rPr>
          <w:sz w:val="22"/>
          <w:szCs w:val="22"/>
        </w:rPr>
        <w:t>Equality Act 2010</w:t>
      </w:r>
    </w:p>
    <w:p w14:paraId="0A9A276F" w14:textId="0EDC26C8" w:rsidR="009972C8" w:rsidRPr="00E911BA" w:rsidRDefault="009972C8" w:rsidP="00802F6B">
      <w:pPr>
        <w:ind w:left="709"/>
        <w:jc w:val="left"/>
        <w:rPr>
          <w:sz w:val="22"/>
          <w:szCs w:val="22"/>
        </w:rPr>
      </w:pPr>
      <w:r w:rsidRPr="00E911BA">
        <w:rPr>
          <w:sz w:val="22"/>
          <w:szCs w:val="22"/>
        </w:rPr>
        <w:t>Housing Ombudsman Scheme – Complaint Handling Code</w:t>
      </w:r>
    </w:p>
    <w:p w14:paraId="2EC87530" w14:textId="0C366E9F" w:rsidR="00277EA0" w:rsidRPr="00E911BA" w:rsidRDefault="00277EA0" w:rsidP="00802F6B">
      <w:pPr>
        <w:ind w:left="709"/>
        <w:jc w:val="left"/>
        <w:rPr>
          <w:sz w:val="22"/>
          <w:szCs w:val="22"/>
        </w:rPr>
      </w:pPr>
      <w:r w:rsidRPr="00E911BA">
        <w:rPr>
          <w:sz w:val="22"/>
          <w:szCs w:val="22"/>
        </w:rPr>
        <w:t>Right to Repair Legislation (</w:t>
      </w:r>
      <w:hyperlink r:id="rId11" w:history="1">
        <w:r w:rsidRPr="00E911BA">
          <w:rPr>
            <w:rStyle w:val="Hyperlink"/>
            <w:sz w:val="22"/>
            <w:szCs w:val="22"/>
          </w:rPr>
          <w:t>here</w:t>
        </w:r>
      </w:hyperlink>
      <w:r w:rsidRPr="00E911BA">
        <w:rPr>
          <w:sz w:val="22"/>
          <w:szCs w:val="22"/>
        </w:rPr>
        <w:t>)</w:t>
      </w:r>
    </w:p>
    <w:p w14:paraId="1F3E742C" w14:textId="4D258D46" w:rsidR="00ED4906" w:rsidRDefault="00ED4906" w:rsidP="00802F6B">
      <w:pPr>
        <w:ind w:left="709"/>
        <w:jc w:val="left"/>
        <w:rPr>
          <w:sz w:val="22"/>
          <w:szCs w:val="22"/>
        </w:rPr>
      </w:pPr>
      <w:r w:rsidRPr="00E911BA">
        <w:rPr>
          <w:sz w:val="22"/>
          <w:szCs w:val="22"/>
        </w:rPr>
        <w:t>Regulator of Social Housing – Home Standard</w:t>
      </w:r>
    </w:p>
    <w:p w14:paraId="34A9A267" w14:textId="6AC81970" w:rsidR="00132F88" w:rsidRDefault="00132F88" w:rsidP="00802F6B">
      <w:pPr>
        <w:ind w:left="709"/>
        <w:rPr>
          <w:sz w:val="22"/>
          <w:szCs w:val="22"/>
        </w:rPr>
      </w:pPr>
    </w:p>
    <w:p w14:paraId="7EF4D70B" w14:textId="368B49C5" w:rsidR="00132F88" w:rsidRPr="00E911BA" w:rsidRDefault="00132F88" w:rsidP="00802F6B">
      <w:pPr>
        <w:ind w:left="-142"/>
        <w:rPr>
          <w:b/>
          <w:bCs/>
          <w:sz w:val="22"/>
          <w:szCs w:val="22"/>
        </w:rPr>
      </w:pPr>
      <w:r w:rsidRPr="00E911BA">
        <w:rPr>
          <w:b/>
          <w:bCs/>
          <w:sz w:val="22"/>
          <w:szCs w:val="22"/>
        </w:rPr>
        <w:t>Internal Documents</w:t>
      </w:r>
    </w:p>
    <w:p w14:paraId="11EAC15A" w14:textId="77777777" w:rsidR="00132F88" w:rsidRPr="00E911BA" w:rsidRDefault="00132F88" w:rsidP="00802F6B">
      <w:pPr>
        <w:ind w:left="-142"/>
        <w:jc w:val="left"/>
        <w:rPr>
          <w:rFonts w:cs="Arial"/>
          <w:sz w:val="22"/>
          <w:szCs w:val="22"/>
          <w:shd w:val="clear" w:color="auto" w:fill="FFFFFF"/>
        </w:rPr>
      </w:pPr>
      <w:r w:rsidRPr="00E911BA">
        <w:rPr>
          <w:rFonts w:cs="Arial"/>
          <w:sz w:val="22"/>
          <w:szCs w:val="22"/>
          <w:shd w:val="clear" w:color="auto" w:fill="FFFFFF"/>
        </w:rPr>
        <w:t>HS011</w:t>
      </w:r>
      <w:r w:rsidRPr="00E911BA">
        <w:rPr>
          <w:rFonts w:cs="Arial"/>
          <w:sz w:val="22"/>
          <w:szCs w:val="22"/>
          <w:shd w:val="clear" w:color="auto" w:fill="FFFFFF"/>
        </w:rPr>
        <w:tab/>
        <w:t>Complaints policy</w:t>
      </w:r>
    </w:p>
    <w:p w14:paraId="76085303" w14:textId="77777777" w:rsidR="00132F88" w:rsidRPr="00E911BA" w:rsidRDefault="00132F88" w:rsidP="00802F6B">
      <w:pPr>
        <w:ind w:left="-142"/>
        <w:jc w:val="left"/>
        <w:rPr>
          <w:rFonts w:cs="Arial"/>
          <w:sz w:val="22"/>
          <w:szCs w:val="22"/>
          <w:shd w:val="clear" w:color="auto" w:fill="FFFFFF"/>
        </w:rPr>
      </w:pPr>
      <w:r w:rsidRPr="00E911BA">
        <w:rPr>
          <w:rFonts w:cs="Arial"/>
          <w:sz w:val="22"/>
          <w:szCs w:val="22"/>
          <w:shd w:val="clear" w:color="auto" w:fill="FFFFFF"/>
        </w:rPr>
        <w:t>P032</w:t>
      </w:r>
      <w:r w:rsidRPr="00E911BA">
        <w:rPr>
          <w:rFonts w:cs="Arial"/>
          <w:sz w:val="22"/>
          <w:szCs w:val="22"/>
          <w:shd w:val="clear" w:color="auto" w:fill="FFFFFF"/>
        </w:rPr>
        <w:tab/>
        <w:t>Complaints procedure</w:t>
      </w:r>
    </w:p>
    <w:p w14:paraId="38659892" w14:textId="77777777" w:rsidR="00132F88" w:rsidRPr="00E911BA" w:rsidRDefault="00132F88" w:rsidP="00802F6B">
      <w:pPr>
        <w:ind w:left="-142"/>
        <w:jc w:val="left"/>
        <w:rPr>
          <w:sz w:val="22"/>
          <w:szCs w:val="22"/>
        </w:rPr>
      </w:pPr>
      <w:r w:rsidRPr="00E911BA">
        <w:rPr>
          <w:sz w:val="22"/>
          <w:szCs w:val="22"/>
        </w:rPr>
        <w:t>HS016</w:t>
      </w:r>
      <w:r w:rsidRPr="00E911BA">
        <w:rPr>
          <w:sz w:val="22"/>
          <w:szCs w:val="22"/>
        </w:rPr>
        <w:tab/>
        <w:t>Repairs and Maintenance Policy</w:t>
      </w:r>
    </w:p>
    <w:p w14:paraId="2C9AE3E5" w14:textId="77777777" w:rsidR="00132F88" w:rsidRPr="00E911BA" w:rsidRDefault="00132F88" w:rsidP="00802F6B">
      <w:pPr>
        <w:ind w:left="-142"/>
        <w:jc w:val="left"/>
        <w:rPr>
          <w:sz w:val="22"/>
          <w:szCs w:val="22"/>
        </w:rPr>
      </w:pPr>
      <w:r w:rsidRPr="00E911BA">
        <w:rPr>
          <w:sz w:val="22"/>
          <w:szCs w:val="22"/>
        </w:rPr>
        <w:t>HS004</w:t>
      </w:r>
      <w:r w:rsidRPr="00E911BA">
        <w:rPr>
          <w:sz w:val="22"/>
          <w:szCs w:val="22"/>
        </w:rPr>
        <w:tab/>
        <w:t>Customer Care</w:t>
      </w:r>
    </w:p>
    <w:p w14:paraId="68348288" w14:textId="41807B9D" w:rsidR="00132F88" w:rsidRDefault="00132F88" w:rsidP="00802F6B">
      <w:pPr>
        <w:ind w:left="-142"/>
        <w:jc w:val="left"/>
        <w:rPr>
          <w:sz w:val="22"/>
          <w:szCs w:val="22"/>
        </w:rPr>
      </w:pPr>
    </w:p>
    <w:p w14:paraId="79131890" w14:textId="77777777" w:rsidR="00132F88" w:rsidRPr="00E911BA" w:rsidRDefault="00132F88" w:rsidP="00802F6B">
      <w:pPr>
        <w:ind w:left="-142"/>
        <w:rPr>
          <w:sz w:val="22"/>
          <w:szCs w:val="22"/>
        </w:rPr>
      </w:pPr>
    </w:p>
    <w:bookmarkEnd w:id="0"/>
    <w:p w14:paraId="719D35CC" w14:textId="77777777" w:rsidR="0000355A" w:rsidRDefault="0000355A" w:rsidP="00802F6B">
      <w:pPr>
        <w:ind w:left="-142"/>
        <w:rPr>
          <w:sz w:val="22"/>
          <w:szCs w:val="22"/>
        </w:rPr>
      </w:pPr>
    </w:p>
    <w:p w14:paraId="15D9F53F" w14:textId="77777777" w:rsidR="00132F88" w:rsidRDefault="00132F88" w:rsidP="00802F6B">
      <w:pPr>
        <w:ind w:left="-142"/>
        <w:rPr>
          <w:sz w:val="22"/>
          <w:szCs w:val="22"/>
        </w:rPr>
      </w:pPr>
    </w:p>
    <w:p w14:paraId="1AA259E3" w14:textId="77777777" w:rsidR="00132F88" w:rsidRDefault="00132F88" w:rsidP="00802F6B">
      <w:pPr>
        <w:ind w:left="-142"/>
        <w:rPr>
          <w:sz w:val="22"/>
          <w:szCs w:val="22"/>
        </w:rPr>
      </w:pPr>
    </w:p>
    <w:p w14:paraId="10DCEACB" w14:textId="65A23399" w:rsidR="00132F88" w:rsidRPr="00E911BA" w:rsidRDefault="00132F88" w:rsidP="00802F6B">
      <w:pPr>
        <w:ind w:left="-142"/>
        <w:rPr>
          <w:sz w:val="22"/>
          <w:szCs w:val="22"/>
        </w:rPr>
        <w:sectPr w:rsidR="00132F88" w:rsidRPr="00E911BA" w:rsidSect="0000355A">
          <w:type w:val="continuous"/>
          <w:pgSz w:w="11906" w:h="16838"/>
          <w:pgMar w:top="1440" w:right="1440" w:bottom="1440" w:left="1440" w:header="708" w:footer="708" w:gutter="0"/>
          <w:cols w:num="2" w:space="708"/>
          <w:docGrid w:linePitch="360"/>
        </w:sectPr>
      </w:pPr>
    </w:p>
    <w:p w14:paraId="504EA7C6" w14:textId="2FFAD3F4" w:rsidR="00E45081" w:rsidRPr="00E911BA" w:rsidRDefault="00E45081" w:rsidP="00802F6B">
      <w:pPr>
        <w:ind w:left="-142"/>
        <w:rPr>
          <w:b/>
          <w:bCs/>
          <w:sz w:val="22"/>
          <w:szCs w:val="22"/>
        </w:rPr>
      </w:pPr>
      <w:r w:rsidRPr="00E911BA">
        <w:rPr>
          <w:b/>
          <w:bCs/>
          <w:sz w:val="22"/>
          <w:szCs w:val="22"/>
        </w:rPr>
        <w:t>7</w:t>
      </w:r>
      <w:r w:rsidR="00802F6B">
        <w:rPr>
          <w:b/>
          <w:bCs/>
          <w:sz w:val="22"/>
          <w:szCs w:val="22"/>
        </w:rPr>
        <w:tab/>
      </w:r>
      <w:r w:rsidRPr="00E911BA">
        <w:rPr>
          <w:b/>
          <w:bCs/>
          <w:sz w:val="22"/>
          <w:szCs w:val="22"/>
        </w:rPr>
        <w:tab/>
        <w:t>Diversity and Inclusion</w:t>
      </w:r>
    </w:p>
    <w:p w14:paraId="24D548D0" w14:textId="255721A4" w:rsidR="00E45081" w:rsidRPr="00E911BA" w:rsidRDefault="00E45081" w:rsidP="00802F6B">
      <w:pPr>
        <w:ind w:left="-142"/>
        <w:rPr>
          <w:sz w:val="22"/>
          <w:szCs w:val="22"/>
        </w:rPr>
      </w:pPr>
    </w:p>
    <w:p w14:paraId="575B9422" w14:textId="77777777" w:rsidR="00802F6B" w:rsidRDefault="00E45081" w:rsidP="00132F88">
      <w:pPr>
        <w:ind w:left="-142"/>
        <w:rPr>
          <w:sz w:val="22"/>
          <w:szCs w:val="22"/>
        </w:rPr>
      </w:pPr>
      <w:r w:rsidRPr="00E911BA">
        <w:rPr>
          <w:sz w:val="22"/>
          <w:szCs w:val="22"/>
        </w:rPr>
        <w:t>7.1</w:t>
      </w:r>
      <w:r w:rsidRPr="00E911BA">
        <w:rPr>
          <w:sz w:val="22"/>
          <w:szCs w:val="22"/>
        </w:rPr>
        <w:tab/>
        <w:t xml:space="preserve">We will ensure this policy is applied fairly and consistently to residents, in line with </w:t>
      </w:r>
      <w:r w:rsidR="00802F6B">
        <w:rPr>
          <w:sz w:val="22"/>
          <w:szCs w:val="22"/>
        </w:rPr>
        <w:tab/>
      </w:r>
      <w:r w:rsidR="00802F6B">
        <w:rPr>
          <w:sz w:val="22"/>
          <w:szCs w:val="22"/>
        </w:rPr>
        <w:tab/>
      </w:r>
      <w:r w:rsidRPr="00E911BA">
        <w:rPr>
          <w:sz w:val="22"/>
          <w:szCs w:val="22"/>
        </w:rPr>
        <w:t xml:space="preserve">our Diversity and Inclusion policy. We will ensure no person or group of persons is </w:t>
      </w:r>
      <w:r w:rsidR="00802F6B">
        <w:rPr>
          <w:sz w:val="22"/>
          <w:szCs w:val="22"/>
        </w:rPr>
        <w:tab/>
      </w:r>
      <w:r w:rsidR="00802F6B">
        <w:rPr>
          <w:sz w:val="22"/>
          <w:szCs w:val="22"/>
        </w:rPr>
        <w:tab/>
      </w:r>
      <w:r w:rsidRPr="00E911BA">
        <w:rPr>
          <w:sz w:val="22"/>
          <w:szCs w:val="22"/>
        </w:rPr>
        <w:t>treated no less favourably than any other person or group of persons.</w:t>
      </w:r>
    </w:p>
    <w:p w14:paraId="577754E5" w14:textId="05638E6D" w:rsidR="00E45081" w:rsidRPr="00E911BA" w:rsidRDefault="00E45081" w:rsidP="00132F88">
      <w:pPr>
        <w:ind w:left="-142"/>
        <w:rPr>
          <w:sz w:val="22"/>
          <w:szCs w:val="22"/>
        </w:rPr>
      </w:pPr>
      <w:r w:rsidRPr="00E911BA">
        <w:rPr>
          <w:sz w:val="22"/>
          <w:szCs w:val="22"/>
        </w:rPr>
        <w:t xml:space="preserve"> </w:t>
      </w:r>
    </w:p>
    <w:p w14:paraId="1AB24E66" w14:textId="0442CA6D" w:rsidR="00E45081" w:rsidRPr="00E911BA" w:rsidRDefault="00E45081" w:rsidP="00132F88">
      <w:pPr>
        <w:ind w:left="-142"/>
        <w:rPr>
          <w:sz w:val="22"/>
          <w:szCs w:val="22"/>
        </w:rPr>
      </w:pPr>
      <w:r w:rsidRPr="00E911BA">
        <w:rPr>
          <w:sz w:val="22"/>
          <w:szCs w:val="22"/>
        </w:rPr>
        <w:lastRenderedPageBreak/>
        <w:t xml:space="preserve">7.2 </w:t>
      </w:r>
      <w:r w:rsidRPr="00E911BA">
        <w:rPr>
          <w:sz w:val="22"/>
          <w:szCs w:val="22"/>
        </w:rPr>
        <w:tab/>
        <w:t xml:space="preserve">We have completed an equality impact assessment on this policy and consulted with </w:t>
      </w:r>
      <w:r w:rsidR="00802F6B">
        <w:rPr>
          <w:sz w:val="22"/>
          <w:szCs w:val="22"/>
        </w:rPr>
        <w:tab/>
      </w:r>
      <w:r w:rsidR="00802F6B">
        <w:rPr>
          <w:sz w:val="22"/>
          <w:szCs w:val="22"/>
        </w:rPr>
        <w:tab/>
      </w:r>
      <w:r w:rsidRPr="00E911BA">
        <w:rPr>
          <w:sz w:val="22"/>
          <w:szCs w:val="22"/>
        </w:rPr>
        <w:t>the Equality Diversity and Inclusion group to ensure this is accessible to all.</w:t>
      </w:r>
    </w:p>
    <w:p w14:paraId="6868D4C4" w14:textId="115C6DA0" w:rsidR="00293788" w:rsidRDefault="00293788" w:rsidP="00132F88">
      <w:pPr>
        <w:ind w:left="-142"/>
        <w:rPr>
          <w:sz w:val="22"/>
          <w:szCs w:val="22"/>
        </w:rPr>
      </w:pPr>
    </w:p>
    <w:p w14:paraId="060BEC7E" w14:textId="77777777" w:rsidR="00802F6B" w:rsidRPr="00E911BA" w:rsidRDefault="00802F6B" w:rsidP="00132F88">
      <w:pPr>
        <w:ind w:left="-142"/>
        <w:rPr>
          <w:sz w:val="22"/>
          <w:szCs w:val="22"/>
        </w:rPr>
      </w:pPr>
    </w:p>
    <w:p w14:paraId="37CCA7B4" w14:textId="77777777" w:rsidR="00802F6B" w:rsidRDefault="00802F6B" w:rsidP="00132F88">
      <w:pPr>
        <w:tabs>
          <w:tab w:val="left" w:pos="720"/>
          <w:tab w:val="left" w:pos="1440"/>
        </w:tabs>
        <w:ind w:left="-142"/>
        <w:jc w:val="left"/>
        <w:rPr>
          <w:sz w:val="22"/>
          <w:szCs w:val="22"/>
        </w:rPr>
      </w:pPr>
    </w:p>
    <w:p w14:paraId="62C8045F" w14:textId="77777777" w:rsidR="00802F6B" w:rsidRDefault="00802F6B" w:rsidP="00132F88">
      <w:pPr>
        <w:tabs>
          <w:tab w:val="left" w:pos="720"/>
          <w:tab w:val="left" w:pos="1440"/>
        </w:tabs>
        <w:ind w:left="-142"/>
        <w:jc w:val="left"/>
        <w:rPr>
          <w:sz w:val="22"/>
          <w:szCs w:val="22"/>
        </w:rPr>
      </w:pPr>
    </w:p>
    <w:p w14:paraId="2F9ECB95" w14:textId="77777777" w:rsidR="00802F6B" w:rsidRDefault="00802F6B" w:rsidP="00132F88">
      <w:pPr>
        <w:tabs>
          <w:tab w:val="left" w:pos="720"/>
          <w:tab w:val="left" w:pos="1440"/>
        </w:tabs>
        <w:ind w:left="-142"/>
        <w:jc w:val="left"/>
        <w:rPr>
          <w:sz w:val="22"/>
          <w:szCs w:val="22"/>
        </w:rPr>
      </w:pPr>
    </w:p>
    <w:p w14:paraId="4447D6DC" w14:textId="77777777" w:rsidR="00802F6B" w:rsidRDefault="00802F6B" w:rsidP="00132F88">
      <w:pPr>
        <w:tabs>
          <w:tab w:val="left" w:pos="720"/>
          <w:tab w:val="left" w:pos="1440"/>
        </w:tabs>
        <w:ind w:left="-142"/>
        <w:jc w:val="left"/>
        <w:rPr>
          <w:sz w:val="22"/>
          <w:szCs w:val="22"/>
        </w:rPr>
      </w:pPr>
    </w:p>
    <w:p w14:paraId="1898ADBD" w14:textId="77777777" w:rsidR="00802F6B" w:rsidRDefault="00802F6B" w:rsidP="00132F88">
      <w:pPr>
        <w:tabs>
          <w:tab w:val="left" w:pos="720"/>
          <w:tab w:val="left" w:pos="1440"/>
        </w:tabs>
        <w:ind w:left="-142"/>
        <w:jc w:val="left"/>
        <w:rPr>
          <w:sz w:val="22"/>
          <w:szCs w:val="22"/>
        </w:rPr>
      </w:pPr>
    </w:p>
    <w:p w14:paraId="29C99B26" w14:textId="050F1945" w:rsidR="00802F6B" w:rsidRDefault="00802F6B" w:rsidP="00132F88">
      <w:pPr>
        <w:tabs>
          <w:tab w:val="left" w:pos="720"/>
          <w:tab w:val="left" w:pos="1440"/>
        </w:tabs>
        <w:ind w:left="-142"/>
        <w:jc w:val="left"/>
        <w:rPr>
          <w:sz w:val="22"/>
          <w:szCs w:val="22"/>
        </w:rPr>
      </w:pPr>
    </w:p>
    <w:p w14:paraId="2F492AC8" w14:textId="24FB15C5" w:rsidR="00802F6B" w:rsidRDefault="00802F6B" w:rsidP="00132F88">
      <w:pPr>
        <w:tabs>
          <w:tab w:val="left" w:pos="720"/>
          <w:tab w:val="left" w:pos="1440"/>
        </w:tabs>
        <w:ind w:left="-142"/>
        <w:jc w:val="left"/>
        <w:rPr>
          <w:sz w:val="22"/>
          <w:szCs w:val="22"/>
        </w:rPr>
      </w:pPr>
    </w:p>
    <w:p w14:paraId="4F7EFB9C" w14:textId="55876FBB" w:rsidR="00802F6B" w:rsidRDefault="00802F6B" w:rsidP="00132F88">
      <w:pPr>
        <w:tabs>
          <w:tab w:val="left" w:pos="720"/>
          <w:tab w:val="left" w:pos="1440"/>
        </w:tabs>
        <w:ind w:left="-142"/>
        <w:jc w:val="left"/>
        <w:rPr>
          <w:sz w:val="22"/>
          <w:szCs w:val="22"/>
        </w:rPr>
      </w:pPr>
    </w:p>
    <w:p w14:paraId="47D62D87" w14:textId="7E9D70A7" w:rsidR="00802F6B" w:rsidRDefault="00802F6B" w:rsidP="00132F88">
      <w:pPr>
        <w:tabs>
          <w:tab w:val="left" w:pos="720"/>
          <w:tab w:val="left" w:pos="1440"/>
        </w:tabs>
        <w:ind w:left="-142"/>
        <w:jc w:val="left"/>
        <w:rPr>
          <w:sz w:val="22"/>
          <w:szCs w:val="22"/>
        </w:rPr>
      </w:pPr>
    </w:p>
    <w:p w14:paraId="78F7A3FC" w14:textId="4F5AFB59" w:rsidR="00802F6B" w:rsidRDefault="00802F6B" w:rsidP="00132F88">
      <w:pPr>
        <w:tabs>
          <w:tab w:val="left" w:pos="720"/>
          <w:tab w:val="left" w:pos="1440"/>
        </w:tabs>
        <w:ind w:left="-142"/>
        <w:jc w:val="left"/>
        <w:rPr>
          <w:sz w:val="22"/>
          <w:szCs w:val="22"/>
        </w:rPr>
      </w:pPr>
    </w:p>
    <w:p w14:paraId="70696876" w14:textId="16D95C9F" w:rsidR="00802F6B" w:rsidRDefault="00802F6B" w:rsidP="00132F88">
      <w:pPr>
        <w:tabs>
          <w:tab w:val="left" w:pos="720"/>
          <w:tab w:val="left" w:pos="1440"/>
        </w:tabs>
        <w:ind w:left="-142"/>
        <w:jc w:val="left"/>
        <w:rPr>
          <w:sz w:val="22"/>
          <w:szCs w:val="22"/>
        </w:rPr>
      </w:pPr>
    </w:p>
    <w:p w14:paraId="2BC30D04" w14:textId="74D71057" w:rsidR="00802F6B" w:rsidRDefault="00802F6B" w:rsidP="00132F88">
      <w:pPr>
        <w:tabs>
          <w:tab w:val="left" w:pos="720"/>
          <w:tab w:val="left" w:pos="1440"/>
        </w:tabs>
        <w:ind w:left="-142"/>
        <w:jc w:val="left"/>
        <w:rPr>
          <w:sz w:val="22"/>
          <w:szCs w:val="22"/>
        </w:rPr>
      </w:pPr>
    </w:p>
    <w:p w14:paraId="799ADB27" w14:textId="44D6699E" w:rsidR="00802F6B" w:rsidRDefault="00802F6B" w:rsidP="00132F88">
      <w:pPr>
        <w:tabs>
          <w:tab w:val="left" w:pos="720"/>
          <w:tab w:val="left" w:pos="1440"/>
        </w:tabs>
        <w:ind w:left="-142"/>
        <w:jc w:val="left"/>
        <w:rPr>
          <w:sz w:val="22"/>
          <w:szCs w:val="22"/>
        </w:rPr>
      </w:pPr>
    </w:p>
    <w:p w14:paraId="709EB560" w14:textId="13A1220F" w:rsidR="00802F6B" w:rsidRDefault="00802F6B" w:rsidP="00132F88">
      <w:pPr>
        <w:tabs>
          <w:tab w:val="left" w:pos="720"/>
          <w:tab w:val="left" w:pos="1440"/>
        </w:tabs>
        <w:ind w:left="-142"/>
        <w:jc w:val="left"/>
        <w:rPr>
          <w:sz w:val="22"/>
          <w:szCs w:val="22"/>
        </w:rPr>
      </w:pPr>
    </w:p>
    <w:p w14:paraId="27A4486E" w14:textId="647B7987" w:rsidR="00802F6B" w:rsidRDefault="00802F6B" w:rsidP="00132F88">
      <w:pPr>
        <w:tabs>
          <w:tab w:val="left" w:pos="720"/>
          <w:tab w:val="left" w:pos="1440"/>
        </w:tabs>
        <w:ind w:left="-142"/>
        <w:jc w:val="left"/>
        <w:rPr>
          <w:sz w:val="22"/>
          <w:szCs w:val="22"/>
        </w:rPr>
      </w:pPr>
    </w:p>
    <w:p w14:paraId="6FF21A83" w14:textId="35F01810" w:rsidR="00802F6B" w:rsidRDefault="00802F6B" w:rsidP="00132F88">
      <w:pPr>
        <w:tabs>
          <w:tab w:val="left" w:pos="720"/>
          <w:tab w:val="left" w:pos="1440"/>
        </w:tabs>
        <w:ind w:left="-142"/>
        <w:jc w:val="left"/>
        <w:rPr>
          <w:sz w:val="22"/>
          <w:szCs w:val="22"/>
        </w:rPr>
      </w:pPr>
    </w:p>
    <w:p w14:paraId="56D7FD0C" w14:textId="37138A07" w:rsidR="00802F6B" w:rsidRDefault="00802F6B" w:rsidP="00132F88">
      <w:pPr>
        <w:tabs>
          <w:tab w:val="left" w:pos="720"/>
          <w:tab w:val="left" w:pos="1440"/>
        </w:tabs>
        <w:ind w:left="-142"/>
        <w:jc w:val="left"/>
        <w:rPr>
          <w:sz w:val="22"/>
          <w:szCs w:val="22"/>
        </w:rPr>
      </w:pPr>
    </w:p>
    <w:p w14:paraId="03A31220" w14:textId="21FB1877" w:rsidR="00802F6B" w:rsidRDefault="00802F6B" w:rsidP="00132F88">
      <w:pPr>
        <w:tabs>
          <w:tab w:val="left" w:pos="720"/>
          <w:tab w:val="left" w:pos="1440"/>
        </w:tabs>
        <w:ind w:left="-142"/>
        <w:jc w:val="left"/>
        <w:rPr>
          <w:sz w:val="22"/>
          <w:szCs w:val="22"/>
        </w:rPr>
      </w:pPr>
    </w:p>
    <w:p w14:paraId="38E6419B" w14:textId="746FAFDF" w:rsidR="00802F6B" w:rsidRDefault="00802F6B" w:rsidP="00132F88">
      <w:pPr>
        <w:tabs>
          <w:tab w:val="left" w:pos="720"/>
          <w:tab w:val="left" w:pos="1440"/>
        </w:tabs>
        <w:ind w:left="-142"/>
        <w:jc w:val="left"/>
        <w:rPr>
          <w:sz w:val="22"/>
          <w:szCs w:val="22"/>
        </w:rPr>
      </w:pPr>
    </w:p>
    <w:p w14:paraId="7BBAF2AC" w14:textId="4DFCA9A5" w:rsidR="00802F6B" w:rsidRDefault="00802F6B" w:rsidP="00132F88">
      <w:pPr>
        <w:tabs>
          <w:tab w:val="left" w:pos="720"/>
          <w:tab w:val="left" w:pos="1440"/>
        </w:tabs>
        <w:ind w:left="-142"/>
        <w:jc w:val="left"/>
        <w:rPr>
          <w:sz w:val="22"/>
          <w:szCs w:val="22"/>
        </w:rPr>
      </w:pPr>
    </w:p>
    <w:p w14:paraId="7104EDD7" w14:textId="65253535" w:rsidR="00802F6B" w:rsidRDefault="00802F6B" w:rsidP="00132F88">
      <w:pPr>
        <w:tabs>
          <w:tab w:val="left" w:pos="720"/>
          <w:tab w:val="left" w:pos="1440"/>
        </w:tabs>
        <w:ind w:left="-142"/>
        <w:jc w:val="left"/>
        <w:rPr>
          <w:sz w:val="22"/>
          <w:szCs w:val="22"/>
        </w:rPr>
      </w:pPr>
    </w:p>
    <w:p w14:paraId="5F7725DE" w14:textId="78F499E6" w:rsidR="00802F6B" w:rsidRDefault="00802F6B" w:rsidP="00132F88">
      <w:pPr>
        <w:tabs>
          <w:tab w:val="left" w:pos="720"/>
          <w:tab w:val="left" w:pos="1440"/>
        </w:tabs>
        <w:ind w:left="-142"/>
        <w:jc w:val="left"/>
        <w:rPr>
          <w:sz w:val="22"/>
          <w:szCs w:val="22"/>
        </w:rPr>
      </w:pPr>
    </w:p>
    <w:p w14:paraId="5AC10E1B" w14:textId="3B46FDE5" w:rsidR="00802F6B" w:rsidRDefault="00802F6B" w:rsidP="00132F88">
      <w:pPr>
        <w:tabs>
          <w:tab w:val="left" w:pos="720"/>
          <w:tab w:val="left" w:pos="1440"/>
        </w:tabs>
        <w:ind w:left="-142"/>
        <w:jc w:val="left"/>
        <w:rPr>
          <w:sz w:val="22"/>
          <w:szCs w:val="22"/>
        </w:rPr>
      </w:pPr>
    </w:p>
    <w:p w14:paraId="2D871D19" w14:textId="337418EE" w:rsidR="00802F6B" w:rsidRDefault="00802F6B" w:rsidP="00132F88">
      <w:pPr>
        <w:tabs>
          <w:tab w:val="left" w:pos="720"/>
          <w:tab w:val="left" w:pos="1440"/>
        </w:tabs>
        <w:ind w:left="-142"/>
        <w:jc w:val="left"/>
        <w:rPr>
          <w:sz w:val="22"/>
          <w:szCs w:val="22"/>
        </w:rPr>
      </w:pPr>
    </w:p>
    <w:p w14:paraId="07ED3BEE" w14:textId="3320C84B" w:rsidR="00802F6B" w:rsidRDefault="00802F6B" w:rsidP="00132F88">
      <w:pPr>
        <w:tabs>
          <w:tab w:val="left" w:pos="720"/>
          <w:tab w:val="left" w:pos="1440"/>
        </w:tabs>
        <w:ind w:left="-142"/>
        <w:jc w:val="left"/>
        <w:rPr>
          <w:sz w:val="22"/>
          <w:szCs w:val="22"/>
        </w:rPr>
      </w:pPr>
    </w:p>
    <w:p w14:paraId="0BB0ACE2" w14:textId="13E50018" w:rsidR="00802F6B" w:rsidRDefault="00802F6B" w:rsidP="00132F88">
      <w:pPr>
        <w:tabs>
          <w:tab w:val="left" w:pos="720"/>
          <w:tab w:val="left" w:pos="1440"/>
        </w:tabs>
        <w:ind w:left="-142"/>
        <w:jc w:val="left"/>
        <w:rPr>
          <w:sz w:val="22"/>
          <w:szCs w:val="22"/>
        </w:rPr>
      </w:pPr>
    </w:p>
    <w:p w14:paraId="53414FB7" w14:textId="0B9C05C3" w:rsidR="00802F6B" w:rsidRDefault="00802F6B" w:rsidP="00132F88">
      <w:pPr>
        <w:tabs>
          <w:tab w:val="left" w:pos="720"/>
          <w:tab w:val="left" w:pos="1440"/>
        </w:tabs>
        <w:ind w:left="-142"/>
        <w:jc w:val="left"/>
        <w:rPr>
          <w:sz w:val="22"/>
          <w:szCs w:val="22"/>
        </w:rPr>
      </w:pPr>
    </w:p>
    <w:p w14:paraId="7B95BAFD" w14:textId="3A33821B" w:rsidR="00802F6B" w:rsidRDefault="00802F6B" w:rsidP="00132F88">
      <w:pPr>
        <w:tabs>
          <w:tab w:val="left" w:pos="720"/>
          <w:tab w:val="left" w:pos="1440"/>
        </w:tabs>
        <w:ind w:left="-142"/>
        <w:jc w:val="left"/>
        <w:rPr>
          <w:sz w:val="22"/>
          <w:szCs w:val="22"/>
        </w:rPr>
      </w:pPr>
    </w:p>
    <w:p w14:paraId="65132BEF" w14:textId="2B895FC5" w:rsidR="00802F6B" w:rsidRDefault="00802F6B" w:rsidP="00132F88">
      <w:pPr>
        <w:tabs>
          <w:tab w:val="left" w:pos="720"/>
          <w:tab w:val="left" w:pos="1440"/>
        </w:tabs>
        <w:ind w:left="-142"/>
        <w:jc w:val="left"/>
        <w:rPr>
          <w:sz w:val="22"/>
          <w:szCs w:val="22"/>
        </w:rPr>
      </w:pPr>
    </w:p>
    <w:p w14:paraId="502BCA47" w14:textId="3AFBEB19" w:rsidR="00802F6B" w:rsidRDefault="00802F6B" w:rsidP="00132F88">
      <w:pPr>
        <w:tabs>
          <w:tab w:val="left" w:pos="720"/>
          <w:tab w:val="left" w:pos="1440"/>
        </w:tabs>
        <w:ind w:left="-142"/>
        <w:jc w:val="left"/>
        <w:rPr>
          <w:sz w:val="22"/>
          <w:szCs w:val="22"/>
        </w:rPr>
      </w:pPr>
    </w:p>
    <w:p w14:paraId="6D76E7BC" w14:textId="05A50658" w:rsidR="00802F6B" w:rsidRDefault="00802F6B" w:rsidP="00132F88">
      <w:pPr>
        <w:tabs>
          <w:tab w:val="left" w:pos="720"/>
          <w:tab w:val="left" w:pos="1440"/>
        </w:tabs>
        <w:ind w:left="-142"/>
        <w:jc w:val="left"/>
        <w:rPr>
          <w:sz w:val="22"/>
          <w:szCs w:val="22"/>
        </w:rPr>
      </w:pPr>
    </w:p>
    <w:p w14:paraId="26F118F0" w14:textId="0A568728" w:rsidR="00802F6B" w:rsidRDefault="00802F6B" w:rsidP="00132F88">
      <w:pPr>
        <w:tabs>
          <w:tab w:val="left" w:pos="720"/>
          <w:tab w:val="left" w:pos="1440"/>
        </w:tabs>
        <w:ind w:left="-142"/>
        <w:jc w:val="left"/>
        <w:rPr>
          <w:sz w:val="22"/>
          <w:szCs w:val="22"/>
        </w:rPr>
      </w:pPr>
    </w:p>
    <w:p w14:paraId="348BC673" w14:textId="7148F71A" w:rsidR="00802F6B" w:rsidRDefault="00802F6B" w:rsidP="00132F88">
      <w:pPr>
        <w:tabs>
          <w:tab w:val="left" w:pos="720"/>
          <w:tab w:val="left" w:pos="1440"/>
        </w:tabs>
        <w:ind w:left="-142"/>
        <w:jc w:val="left"/>
        <w:rPr>
          <w:sz w:val="22"/>
          <w:szCs w:val="22"/>
        </w:rPr>
      </w:pPr>
    </w:p>
    <w:p w14:paraId="173C8BAC" w14:textId="08C6F644" w:rsidR="00802F6B" w:rsidRDefault="00802F6B" w:rsidP="00132F88">
      <w:pPr>
        <w:tabs>
          <w:tab w:val="left" w:pos="720"/>
          <w:tab w:val="left" w:pos="1440"/>
        </w:tabs>
        <w:ind w:left="-142"/>
        <w:jc w:val="left"/>
        <w:rPr>
          <w:sz w:val="22"/>
          <w:szCs w:val="22"/>
        </w:rPr>
      </w:pPr>
    </w:p>
    <w:p w14:paraId="53E24BB2" w14:textId="2B7EBFF6" w:rsidR="00802F6B" w:rsidRDefault="00802F6B" w:rsidP="00132F88">
      <w:pPr>
        <w:tabs>
          <w:tab w:val="left" w:pos="720"/>
          <w:tab w:val="left" w:pos="1440"/>
        </w:tabs>
        <w:ind w:left="-142"/>
        <w:jc w:val="left"/>
        <w:rPr>
          <w:sz w:val="22"/>
          <w:szCs w:val="22"/>
        </w:rPr>
      </w:pPr>
    </w:p>
    <w:p w14:paraId="3897011B" w14:textId="14124041" w:rsidR="00802F6B" w:rsidRDefault="00802F6B" w:rsidP="00132F88">
      <w:pPr>
        <w:tabs>
          <w:tab w:val="left" w:pos="720"/>
          <w:tab w:val="left" w:pos="1440"/>
        </w:tabs>
        <w:ind w:left="-142"/>
        <w:jc w:val="left"/>
        <w:rPr>
          <w:sz w:val="22"/>
          <w:szCs w:val="22"/>
        </w:rPr>
      </w:pPr>
    </w:p>
    <w:p w14:paraId="1B37B01E" w14:textId="426C32B5" w:rsidR="00802F6B" w:rsidRDefault="00802F6B" w:rsidP="00132F88">
      <w:pPr>
        <w:tabs>
          <w:tab w:val="left" w:pos="720"/>
          <w:tab w:val="left" w:pos="1440"/>
        </w:tabs>
        <w:ind w:left="-142"/>
        <w:jc w:val="left"/>
        <w:rPr>
          <w:sz w:val="22"/>
          <w:szCs w:val="22"/>
        </w:rPr>
      </w:pPr>
    </w:p>
    <w:p w14:paraId="4BE2325A" w14:textId="3FB2966A" w:rsidR="00802F6B" w:rsidRDefault="00802F6B" w:rsidP="00132F88">
      <w:pPr>
        <w:tabs>
          <w:tab w:val="left" w:pos="720"/>
          <w:tab w:val="left" w:pos="1440"/>
        </w:tabs>
        <w:ind w:left="-142"/>
        <w:jc w:val="left"/>
        <w:rPr>
          <w:sz w:val="22"/>
          <w:szCs w:val="22"/>
        </w:rPr>
      </w:pPr>
    </w:p>
    <w:p w14:paraId="414133AE" w14:textId="7D686583" w:rsidR="00802F6B" w:rsidRDefault="00802F6B" w:rsidP="00132F88">
      <w:pPr>
        <w:tabs>
          <w:tab w:val="left" w:pos="720"/>
          <w:tab w:val="left" w:pos="1440"/>
        </w:tabs>
        <w:ind w:left="-142"/>
        <w:jc w:val="left"/>
        <w:rPr>
          <w:sz w:val="22"/>
          <w:szCs w:val="22"/>
        </w:rPr>
      </w:pPr>
    </w:p>
    <w:p w14:paraId="290B417C" w14:textId="2FDC054B" w:rsidR="00802F6B" w:rsidRDefault="00802F6B" w:rsidP="00132F88">
      <w:pPr>
        <w:tabs>
          <w:tab w:val="left" w:pos="720"/>
          <w:tab w:val="left" w:pos="1440"/>
        </w:tabs>
        <w:ind w:left="-142"/>
        <w:jc w:val="left"/>
        <w:rPr>
          <w:sz w:val="22"/>
          <w:szCs w:val="22"/>
        </w:rPr>
      </w:pPr>
    </w:p>
    <w:p w14:paraId="26C3E085" w14:textId="438912BA" w:rsidR="00802F6B" w:rsidRDefault="00802F6B" w:rsidP="00132F88">
      <w:pPr>
        <w:tabs>
          <w:tab w:val="left" w:pos="720"/>
          <w:tab w:val="left" w:pos="1440"/>
        </w:tabs>
        <w:ind w:left="-142"/>
        <w:jc w:val="left"/>
        <w:rPr>
          <w:sz w:val="22"/>
          <w:szCs w:val="22"/>
        </w:rPr>
      </w:pPr>
    </w:p>
    <w:p w14:paraId="7CA03D30" w14:textId="2A584F8D" w:rsidR="00802F6B" w:rsidRDefault="00802F6B" w:rsidP="00132F88">
      <w:pPr>
        <w:tabs>
          <w:tab w:val="left" w:pos="720"/>
          <w:tab w:val="left" w:pos="1440"/>
        </w:tabs>
        <w:ind w:left="-142"/>
        <w:jc w:val="left"/>
        <w:rPr>
          <w:sz w:val="22"/>
          <w:szCs w:val="22"/>
        </w:rPr>
      </w:pPr>
    </w:p>
    <w:p w14:paraId="18F0AA78" w14:textId="63C873B1" w:rsidR="00802F6B" w:rsidRDefault="00802F6B" w:rsidP="00132F88">
      <w:pPr>
        <w:tabs>
          <w:tab w:val="left" w:pos="720"/>
          <w:tab w:val="left" w:pos="1440"/>
        </w:tabs>
        <w:ind w:left="-142"/>
        <w:jc w:val="left"/>
        <w:rPr>
          <w:sz w:val="22"/>
          <w:szCs w:val="22"/>
        </w:rPr>
      </w:pPr>
    </w:p>
    <w:p w14:paraId="1C0B2CB0" w14:textId="73BE182D" w:rsidR="00802F6B" w:rsidRDefault="00802F6B" w:rsidP="00132F88">
      <w:pPr>
        <w:tabs>
          <w:tab w:val="left" w:pos="720"/>
          <w:tab w:val="left" w:pos="1440"/>
        </w:tabs>
        <w:ind w:left="-142"/>
        <w:jc w:val="left"/>
        <w:rPr>
          <w:sz w:val="22"/>
          <w:szCs w:val="22"/>
        </w:rPr>
      </w:pPr>
    </w:p>
    <w:p w14:paraId="5EB2780C" w14:textId="7FB44E61" w:rsidR="00802F6B" w:rsidRDefault="00802F6B" w:rsidP="00132F88">
      <w:pPr>
        <w:tabs>
          <w:tab w:val="left" w:pos="720"/>
          <w:tab w:val="left" w:pos="1440"/>
        </w:tabs>
        <w:ind w:left="-142"/>
        <w:jc w:val="left"/>
        <w:rPr>
          <w:sz w:val="22"/>
          <w:szCs w:val="22"/>
        </w:rPr>
      </w:pPr>
    </w:p>
    <w:p w14:paraId="432FE044" w14:textId="1EBB6274" w:rsidR="00802F6B" w:rsidRDefault="00802F6B" w:rsidP="00132F88">
      <w:pPr>
        <w:tabs>
          <w:tab w:val="left" w:pos="720"/>
          <w:tab w:val="left" w:pos="1440"/>
        </w:tabs>
        <w:ind w:left="-142"/>
        <w:jc w:val="left"/>
        <w:rPr>
          <w:sz w:val="22"/>
          <w:szCs w:val="22"/>
        </w:rPr>
      </w:pPr>
    </w:p>
    <w:p w14:paraId="4B72126A" w14:textId="77777777" w:rsidR="00802F6B" w:rsidRDefault="00802F6B" w:rsidP="00132F88">
      <w:pPr>
        <w:tabs>
          <w:tab w:val="left" w:pos="720"/>
          <w:tab w:val="left" w:pos="1440"/>
        </w:tabs>
        <w:ind w:left="-142"/>
        <w:jc w:val="left"/>
        <w:rPr>
          <w:sz w:val="22"/>
          <w:szCs w:val="22"/>
        </w:rPr>
      </w:pPr>
    </w:p>
    <w:p w14:paraId="79FC231D" w14:textId="77777777" w:rsidR="00802F6B" w:rsidRDefault="00802F6B" w:rsidP="00132F88">
      <w:pPr>
        <w:tabs>
          <w:tab w:val="left" w:pos="720"/>
          <w:tab w:val="left" w:pos="1440"/>
        </w:tabs>
        <w:ind w:left="-142"/>
        <w:jc w:val="left"/>
        <w:rPr>
          <w:sz w:val="22"/>
          <w:szCs w:val="22"/>
        </w:rPr>
      </w:pPr>
    </w:p>
    <w:p w14:paraId="0E238E19" w14:textId="77777777" w:rsidR="00802F6B" w:rsidRDefault="00802F6B" w:rsidP="00132F88">
      <w:pPr>
        <w:tabs>
          <w:tab w:val="left" w:pos="720"/>
          <w:tab w:val="left" w:pos="1440"/>
        </w:tabs>
        <w:ind w:left="-142"/>
        <w:jc w:val="left"/>
        <w:rPr>
          <w:sz w:val="22"/>
          <w:szCs w:val="22"/>
        </w:rPr>
      </w:pPr>
    </w:p>
    <w:p w14:paraId="578E1157" w14:textId="58DC1522" w:rsidR="00293788" w:rsidRPr="00E911BA" w:rsidRDefault="00293788" w:rsidP="00132F88">
      <w:pPr>
        <w:tabs>
          <w:tab w:val="left" w:pos="720"/>
          <w:tab w:val="left" w:pos="1440"/>
        </w:tabs>
        <w:ind w:left="-142"/>
        <w:jc w:val="left"/>
        <w:rPr>
          <w:sz w:val="22"/>
          <w:szCs w:val="22"/>
        </w:rPr>
      </w:pPr>
      <w:r w:rsidRPr="00E911BA">
        <w:rPr>
          <w:sz w:val="22"/>
          <w:szCs w:val="22"/>
        </w:rPr>
        <w:t>*where required, we can provide support with this process.</w:t>
      </w:r>
    </w:p>
    <w:p w14:paraId="51CFAC4A" w14:textId="551C487C" w:rsidR="0000355A" w:rsidRPr="002C6ABD" w:rsidRDefault="00802F6B" w:rsidP="00285C38">
      <w:pPr>
        <w:rPr>
          <w:b/>
          <w:bCs/>
        </w:rPr>
      </w:pPr>
      <w:r>
        <w:rPr>
          <w:b/>
          <w:bCs/>
        </w:rPr>
        <w:lastRenderedPageBreak/>
        <w:t>A</w:t>
      </w:r>
      <w:r w:rsidR="0000355A" w:rsidRPr="002C6ABD">
        <w:rPr>
          <w:b/>
          <w:bCs/>
        </w:rPr>
        <w:t>ppendix A</w:t>
      </w:r>
    </w:p>
    <w:p w14:paraId="17CBE554" w14:textId="04298749" w:rsidR="0000355A" w:rsidRDefault="0000355A" w:rsidP="00285C38"/>
    <w:p w14:paraId="48379EBC" w14:textId="46AE97F8" w:rsidR="0000355A" w:rsidRDefault="0000355A" w:rsidP="00285C38">
      <w:r w:rsidRPr="002C6ABD">
        <w:rPr>
          <w:b/>
          <w:bCs/>
        </w:rPr>
        <w:t xml:space="preserve">Guide </w:t>
      </w:r>
      <w:r>
        <w:t>to Compensation amounts</w:t>
      </w:r>
      <w:r w:rsidR="00FC064B">
        <w:t xml:space="preserve"> for our staff</w:t>
      </w:r>
      <w:r>
        <w:t>.</w:t>
      </w:r>
    </w:p>
    <w:p w14:paraId="7F5BA1FD" w14:textId="79627532" w:rsidR="0000355A" w:rsidRDefault="0000355A" w:rsidP="00285C38"/>
    <w:tbl>
      <w:tblPr>
        <w:tblStyle w:val="GridTable4-Accent1"/>
        <w:tblW w:w="0" w:type="auto"/>
        <w:tblLook w:val="04A0" w:firstRow="1" w:lastRow="0" w:firstColumn="1" w:lastColumn="0" w:noHBand="0" w:noVBand="1"/>
      </w:tblPr>
      <w:tblGrid>
        <w:gridCol w:w="2928"/>
        <w:gridCol w:w="2928"/>
        <w:gridCol w:w="2928"/>
      </w:tblGrid>
      <w:tr w:rsidR="0038673C" w14:paraId="7685FAD2" w14:textId="77777777" w:rsidTr="002E76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8" w:type="dxa"/>
          </w:tcPr>
          <w:p w14:paraId="438096CF" w14:textId="21514E92" w:rsidR="0038673C" w:rsidRPr="0038673C" w:rsidRDefault="0038673C" w:rsidP="0038673C">
            <w:pPr>
              <w:jc w:val="center"/>
              <w:rPr>
                <w:b w:val="0"/>
                <w:bCs w:val="0"/>
              </w:rPr>
            </w:pPr>
            <w:r w:rsidRPr="0038673C">
              <w:t>Example</w:t>
            </w:r>
          </w:p>
        </w:tc>
        <w:tc>
          <w:tcPr>
            <w:tcW w:w="2928" w:type="dxa"/>
          </w:tcPr>
          <w:p w14:paraId="37266E0C" w14:textId="3295E7F6" w:rsidR="0038673C" w:rsidRPr="0038673C" w:rsidRDefault="0038673C" w:rsidP="0038673C">
            <w:pPr>
              <w:jc w:val="center"/>
              <w:cnfStyle w:val="100000000000" w:firstRow="1" w:lastRow="0" w:firstColumn="0" w:lastColumn="0" w:oddVBand="0" w:evenVBand="0" w:oddHBand="0" w:evenHBand="0" w:firstRowFirstColumn="0" w:firstRowLastColumn="0" w:lastRowFirstColumn="0" w:lastRowLastColumn="0"/>
              <w:rPr>
                <w:b w:val="0"/>
                <w:bCs w:val="0"/>
              </w:rPr>
            </w:pPr>
            <w:r w:rsidRPr="0038673C">
              <w:t>Category</w:t>
            </w:r>
          </w:p>
        </w:tc>
        <w:tc>
          <w:tcPr>
            <w:tcW w:w="2928" w:type="dxa"/>
          </w:tcPr>
          <w:p w14:paraId="58589CF2" w14:textId="5DFD4BE4" w:rsidR="0038673C" w:rsidRPr="0038673C" w:rsidRDefault="0038673C" w:rsidP="0038673C">
            <w:pPr>
              <w:jc w:val="center"/>
              <w:cnfStyle w:val="100000000000" w:firstRow="1" w:lastRow="0" w:firstColumn="0" w:lastColumn="0" w:oddVBand="0" w:evenVBand="0" w:oddHBand="0" w:evenHBand="0" w:firstRowFirstColumn="0" w:firstRowLastColumn="0" w:lastRowFirstColumn="0" w:lastRowLastColumn="0"/>
              <w:rPr>
                <w:b w:val="0"/>
                <w:bCs w:val="0"/>
              </w:rPr>
            </w:pPr>
            <w:r w:rsidRPr="0038673C">
              <w:t>Suggested amount</w:t>
            </w:r>
          </w:p>
        </w:tc>
      </w:tr>
      <w:tr w:rsidR="0038673C" w14:paraId="2B1E1C3A" w14:textId="77777777" w:rsidTr="002E76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8" w:type="dxa"/>
          </w:tcPr>
          <w:p w14:paraId="0CF442A1" w14:textId="057D98A5" w:rsidR="0038673C" w:rsidRPr="002E76CD" w:rsidRDefault="0038673C" w:rsidP="00285C38">
            <w:pPr>
              <w:rPr>
                <w:b w:val="0"/>
                <w:bCs w:val="0"/>
              </w:rPr>
            </w:pPr>
            <w:r w:rsidRPr="002E76CD">
              <w:rPr>
                <w:b w:val="0"/>
                <w:bCs w:val="0"/>
              </w:rPr>
              <w:t>Lack of heating &lt;3 days</w:t>
            </w:r>
          </w:p>
        </w:tc>
        <w:tc>
          <w:tcPr>
            <w:tcW w:w="2928" w:type="dxa"/>
          </w:tcPr>
          <w:p w14:paraId="11ACC32D" w14:textId="33312AFA" w:rsidR="0038673C" w:rsidRPr="002E76CD" w:rsidRDefault="0038673C" w:rsidP="00285C38">
            <w:pPr>
              <w:cnfStyle w:val="000000100000" w:firstRow="0" w:lastRow="0" w:firstColumn="0" w:lastColumn="0" w:oddVBand="0" w:evenVBand="0" w:oddHBand="1" w:evenHBand="0" w:firstRowFirstColumn="0" w:firstRowLastColumn="0" w:lastRowFirstColumn="0" w:lastRowLastColumn="0"/>
            </w:pPr>
            <w:r w:rsidRPr="002E76CD">
              <w:t>Mild</w:t>
            </w:r>
          </w:p>
        </w:tc>
        <w:tc>
          <w:tcPr>
            <w:tcW w:w="2928" w:type="dxa"/>
          </w:tcPr>
          <w:p w14:paraId="2BC86107" w14:textId="2762AA94" w:rsidR="0038673C" w:rsidRPr="002E76CD" w:rsidRDefault="0038673C" w:rsidP="00285C38">
            <w:pPr>
              <w:cnfStyle w:val="000000100000" w:firstRow="0" w:lastRow="0" w:firstColumn="0" w:lastColumn="0" w:oddVBand="0" w:evenVBand="0" w:oddHBand="1" w:evenHBand="0" w:firstRowFirstColumn="0" w:firstRowLastColumn="0" w:lastRowFirstColumn="0" w:lastRowLastColumn="0"/>
            </w:pPr>
            <w:r w:rsidRPr="002E76CD">
              <w:t>£10.00</w:t>
            </w:r>
          </w:p>
        </w:tc>
      </w:tr>
      <w:tr w:rsidR="0038673C" w14:paraId="291E71E1" w14:textId="77777777" w:rsidTr="002E76CD">
        <w:tc>
          <w:tcPr>
            <w:cnfStyle w:val="001000000000" w:firstRow="0" w:lastRow="0" w:firstColumn="1" w:lastColumn="0" w:oddVBand="0" w:evenVBand="0" w:oddHBand="0" w:evenHBand="0" w:firstRowFirstColumn="0" w:firstRowLastColumn="0" w:lastRowFirstColumn="0" w:lastRowLastColumn="0"/>
            <w:tcW w:w="2928" w:type="dxa"/>
          </w:tcPr>
          <w:p w14:paraId="3D2DB137" w14:textId="5F45F67F" w:rsidR="0038673C" w:rsidRPr="002E76CD" w:rsidRDefault="0038673C" w:rsidP="00285C38">
            <w:pPr>
              <w:rPr>
                <w:b w:val="0"/>
                <w:bCs w:val="0"/>
              </w:rPr>
            </w:pPr>
          </w:p>
        </w:tc>
        <w:tc>
          <w:tcPr>
            <w:tcW w:w="2928" w:type="dxa"/>
          </w:tcPr>
          <w:p w14:paraId="1CF46426" w14:textId="2D9C4669" w:rsidR="0038673C" w:rsidRPr="002E76CD" w:rsidRDefault="0038673C" w:rsidP="00285C38">
            <w:pPr>
              <w:cnfStyle w:val="000000000000" w:firstRow="0" w:lastRow="0" w:firstColumn="0" w:lastColumn="0" w:oddVBand="0" w:evenVBand="0" w:oddHBand="0" w:evenHBand="0" w:firstRowFirstColumn="0" w:firstRowLastColumn="0" w:lastRowFirstColumn="0" w:lastRowLastColumn="0"/>
            </w:pPr>
          </w:p>
        </w:tc>
        <w:tc>
          <w:tcPr>
            <w:tcW w:w="2928" w:type="dxa"/>
          </w:tcPr>
          <w:p w14:paraId="66B2BF1F" w14:textId="15AD1F73" w:rsidR="0038673C" w:rsidRPr="002E76CD" w:rsidRDefault="0038673C" w:rsidP="00285C38">
            <w:pPr>
              <w:cnfStyle w:val="000000000000" w:firstRow="0" w:lastRow="0" w:firstColumn="0" w:lastColumn="0" w:oddVBand="0" w:evenVBand="0" w:oddHBand="0" w:evenHBand="0" w:firstRowFirstColumn="0" w:firstRowLastColumn="0" w:lastRowFirstColumn="0" w:lastRowLastColumn="0"/>
            </w:pPr>
          </w:p>
        </w:tc>
      </w:tr>
      <w:tr w:rsidR="0038673C" w14:paraId="7F30FF8D" w14:textId="77777777" w:rsidTr="002E76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8" w:type="dxa"/>
          </w:tcPr>
          <w:p w14:paraId="100389E6" w14:textId="25B5E70B" w:rsidR="0038673C" w:rsidRPr="002E76CD" w:rsidRDefault="0038673C" w:rsidP="00285C38">
            <w:pPr>
              <w:rPr>
                <w:b w:val="0"/>
                <w:bCs w:val="0"/>
              </w:rPr>
            </w:pPr>
            <w:r w:rsidRPr="002E76CD">
              <w:rPr>
                <w:b w:val="0"/>
                <w:bCs w:val="0"/>
              </w:rPr>
              <w:t>Lack of heating – temporary heaters issued &gt;24 hours</w:t>
            </w:r>
          </w:p>
        </w:tc>
        <w:tc>
          <w:tcPr>
            <w:tcW w:w="2928" w:type="dxa"/>
          </w:tcPr>
          <w:p w14:paraId="72CE0921" w14:textId="66132C5D" w:rsidR="0038673C" w:rsidRPr="002E76CD" w:rsidRDefault="0038673C" w:rsidP="00285C38">
            <w:pPr>
              <w:cnfStyle w:val="000000100000" w:firstRow="0" w:lastRow="0" w:firstColumn="0" w:lastColumn="0" w:oddVBand="0" w:evenVBand="0" w:oddHBand="1" w:evenHBand="0" w:firstRowFirstColumn="0" w:firstRowLastColumn="0" w:lastRowFirstColumn="0" w:lastRowLastColumn="0"/>
            </w:pPr>
            <w:r w:rsidRPr="002E76CD">
              <w:t>M</w:t>
            </w:r>
            <w:r w:rsidR="002C6ABD" w:rsidRPr="002E76CD">
              <w:t>ild</w:t>
            </w:r>
          </w:p>
        </w:tc>
        <w:tc>
          <w:tcPr>
            <w:tcW w:w="2928" w:type="dxa"/>
          </w:tcPr>
          <w:p w14:paraId="65412941" w14:textId="005A8CF3" w:rsidR="0038673C" w:rsidRPr="002E76CD" w:rsidRDefault="0038673C" w:rsidP="00285C38">
            <w:pPr>
              <w:cnfStyle w:val="000000100000" w:firstRow="0" w:lastRow="0" w:firstColumn="0" w:lastColumn="0" w:oddVBand="0" w:evenVBand="0" w:oddHBand="1" w:evenHBand="0" w:firstRowFirstColumn="0" w:firstRowLastColumn="0" w:lastRowFirstColumn="0" w:lastRowLastColumn="0"/>
            </w:pPr>
            <w:r w:rsidRPr="002E76CD">
              <w:t>£5.00 per day</w:t>
            </w:r>
          </w:p>
        </w:tc>
      </w:tr>
      <w:tr w:rsidR="0038673C" w14:paraId="001121C4" w14:textId="77777777" w:rsidTr="002E76CD">
        <w:tc>
          <w:tcPr>
            <w:cnfStyle w:val="001000000000" w:firstRow="0" w:lastRow="0" w:firstColumn="1" w:lastColumn="0" w:oddVBand="0" w:evenVBand="0" w:oddHBand="0" w:evenHBand="0" w:firstRowFirstColumn="0" w:firstRowLastColumn="0" w:lastRowFirstColumn="0" w:lastRowLastColumn="0"/>
            <w:tcW w:w="2928" w:type="dxa"/>
          </w:tcPr>
          <w:p w14:paraId="146B8DC3" w14:textId="695364D1" w:rsidR="0038673C" w:rsidRPr="002E76CD" w:rsidRDefault="0038673C" w:rsidP="00285C38">
            <w:pPr>
              <w:rPr>
                <w:b w:val="0"/>
                <w:bCs w:val="0"/>
              </w:rPr>
            </w:pPr>
            <w:r w:rsidRPr="002E76CD">
              <w:rPr>
                <w:b w:val="0"/>
                <w:bCs w:val="0"/>
              </w:rPr>
              <w:t>Lack of hot water &gt;</w:t>
            </w:r>
            <w:r w:rsidR="002C6ABD" w:rsidRPr="002E76CD">
              <w:rPr>
                <w:b w:val="0"/>
                <w:bCs w:val="0"/>
              </w:rPr>
              <w:t>24 hours</w:t>
            </w:r>
          </w:p>
        </w:tc>
        <w:tc>
          <w:tcPr>
            <w:tcW w:w="2928" w:type="dxa"/>
          </w:tcPr>
          <w:p w14:paraId="7D2A363F" w14:textId="7221B99A" w:rsidR="0038673C" w:rsidRPr="002E76CD" w:rsidRDefault="002C6ABD" w:rsidP="00285C38">
            <w:pPr>
              <w:cnfStyle w:val="000000000000" w:firstRow="0" w:lastRow="0" w:firstColumn="0" w:lastColumn="0" w:oddVBand="0" w:evenVBand="0" w:oddHBand="0" w:evenHBand="0" w:firstRowFirstColumn="0" w:firstRowLastColumn="0" w:lastRowFirstColumn="0" w:lastRowLastColumn="0"/>
            </w:pPr>
            <w:r w:rsidRPr="002E76CD">
              <w:t>Mild</w:t>
            </w:r>
          </w:p>
        </w:tc>
        <w:tc>
          <w:tcPr>
            <w:tcW w:w="2928" w:type="dxa"/>
          </w:tcPr>
          <w:p w14:paraId="577008DE" w14:textId="2A39C7D7" w:rsidR="0038673C" w:rsidRPr="002E76CD" w:rsidRDefault="002C6ABD" w:rsidP="00285C38">
            <w:pPr>
              <w:cnfStyle w:val="000000000000" w:firstRow="0" w:lastRow="0" w:firstColumn="0" w:lastColumn="0" w:oddVBand="0" w:evenVBand="0" w:oddHBand="0" w:evenHBand="0" w:firstRowFirstColumn="0" w:firstRowLastColumn="0" w:lastRowFirstColumn="0" w:lastRowLastColumn="0"/>
            </w:pPr>
            <w:r w:rsidRPr="002E76CD">
              <w:t>£5.00 per day</w:t>
            </w:r>
          </w:p>
        </w:tc>
      </w:tr>
      <w:tr w:rsidR="0038673C" w14:paraId="2ECF4016" w14:textId="77777777" w:rsidTr="002E76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8" w:type="dxa"/>
          </w:tcPr>
          <w:p w14:paraId="15C8BBBC" w14:textId="22A717C5" w:rsidR="0038673C" w:rsidRPr="002E76CD" w:rsidRDefault="0038673C" w:rsidP="00285C38">
            <w:pPr>
              <w:rPr>
                <w:b w:val="0"/>
                <w:bCs w:val="0"/>
              </w:rPr>
            </w:pPr>
            <w:r w:rsidRPr="002E76CD">
              <w:rPr>
                <w:b w:val="0"/>
                <w:bCs w:val="0"/>
              </w:rPr>
              <w:t>Service response (lack of service standards)</w:t>
            </w:r>
          </w:p>
        </w:tc>
        <w:tc>
          <w:tcPr>
            <w:tcW w:w="2928" w:type="dxa"/>
          </w:tcPr>
          <w:p w14:paraId="50D6EA58" w14:textId="1FBEB533" w:rsidR="0038673C" w:rsidRPr="002E76CD" w:rsidRDefault="0038673C" w:rsidP="00285C38">
            <w:pPr>
              <w:cnfStyle w:val="000000100000" w:firstRow="0" w:lastRow="0" w:firstColumn="0" w:lastColumn="0" w:oddVBand="0" w:evenVBand="0" w:oddHBand="1" w:evenHBand="0" w:firstRowFirstColumn="0" w:firstRowLastColumn="0" w:lastRowFirstColumn="0" w:lastRowLastColumn="0"/>
            </w:pPr>
            <w:r w:rsidRPr="002E76CD">
              <w:t>Mild</w:t>
            </w:r>
          </w:p>
        </w:tc>
        <w:tc>
          <w:tcPr>
            <w:tcW w:w="2928" w:type="dxa"/>
          </w:tcPr>
          <w:p w14:paraId="5FE92402" w14:textId="4CFF319C" w:rsidR="0038673C" w:rsidRPr="002E76CD" w:rsidRDefault="0038673C" w:rsidP="00285C38">
            <w:pPr>
              <w:cnfStyle w:val="000000100000" w:firstRow="0" w:lastRow="0" w:firstColumn="0" w:lastColumn="0" w:oddVBand="0" w:evenVBand="0" w:oddHBand="1" w:evenHBand="0" w:firstRowFirstColumn="0" w:firstRowLastColumn="0" w:lastRowFirstColumn="0" w:lastRowLastColumn="0"/>
            </w:pPr>
            <w:r w:rsidRPr="002E76CD">
              <w:t>£10.00 or other goodwill gesture</w:t>
            </w:r>
          </w:p>
        </w:tc>
      </w:tr>
      <w:tr w:rsidR="002C6ABD" w14:paraId="4A8109A4" w14:textId="77777777" w:rsidTr="002E76CD">
        <w:tc>
          <w:tcPr>
            <w:cnfStyle w:val="001000000000" w:firstRow="0" w:lastRow="0" w:firstColumn="1" w:lastColumn="0" w:oddVBand="0" w:evenVBand="0" w:oddHBand="0" w:evenHBand="0" w:firstRowFirstColumn="0" w:firstRowLastColumn="0" w:lastRowFirstColumn="0" w:lastRowLastColumn="0"/>
            <w:tcW w:w="2928" w:type="dxa"/>
          </w:tcPr>
          <w:p w14:paraId="1539B98A" w14:textId="0146B16B" w:rsidR="002C6ABD" w:rsidRPr="002E76CD" w:rsidRDefault="002C6ABD" w:rsidP="002C6ABD">
            <w:pPr>
              <w:rPr>
                <w:b w:val="0"/>
                <w:bCs w:val="0"/>
              </w:rPr>
            </w:pPr>
            <w:r w:rsidRPr="002E76CD">
              <w:rPr>
                <w:b w:val="0"/>
                <w:bCs w:val="0"/>
              </w:rPr>
              <w:t>Complaint not responded to within service standard</w:t>
            </w:r>
          </w:p>
        </w:tc>
        <w:tc>
          <w:tcPr>
            <w:tcW w:w="2928" w:type="dxa"/>
          </w:tcPr>
          <w:p w14:paraId="628F9928" w14:textId="1010F9D7" w:rsidR="002C6ABD" w:rsidRPr="002E76CD" w:rsidRDefault="002C6ABD" w:rsidP="002C6ABD">
            <w:pPr>
              <w:cnfStyle w:val="000000000000" w:firstRow="0" w:lastRow="0" w:firstColumn="0" w:lastColumn="0" w:oddVBand="0" w:evenVBand="0" w:oddHBand="0" w:evenHBand="0" w:firstRowFirstColumn="0" w:firstRowLastColumn="0" w:lastRowFirstColumn="0" w:lastRowLastColumn="0"/>
            </w:pPr>
            <w:r w:rsidRPr="002E76CD">
              <w:t>Mild</w:t>
            </w:r>
          </w:p>
        </w:tc>
        <w:tc>
          <w:tcPr>
            <w:tcW w:w="2928" w:type="dxa"/>
          </w:tcPr>
          <w:p w14:paraId="39F36BF3" w14:textId="764D67C6" w:rsidR="002C6ABD" w:rsidRPr="002E76CD" w:rsidRDefault="002C6ABD" w:rsidP="002C6ABD">
            <w:pPr>
              <w:cnfStyle w:val="000000000000" w:firstRow="0" w:lastRow="0" w:firstColumn="0" w:lastColumn="0" w:oddVBand="0" w:evenVBand="0" w:oddHBand="0" w:evenHBand="0" w:firstRowFirstColumn="0" w:firstRowLastColumn="0" w:lastRowFirstColumn="0" w:lastRowLastColumn="0"/>
            </w:pPr>
            <w:r w:rsidRPr="002E76CD">
              <w:t>£10.00</w:t>
            </w:r>
          </w:p>
        </w:tc>
      </w:tr>
      <w:tr w:rsidR="002C6ABD" w14:paraId="65FA348C" w14:textId="77777777" w:rsidTr="002E76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8" w:type="dxa"/>
          </w:tcPr>
          <w:p w14:paraId="5FDA6023" w14:textId="3351A90A" w:rsidR="002C6ABD" w:rsidRPr="002E76CD" w:rsidRDefault="002C6ABD" w:rsidP="002C6ABD">
            <w:pPr>
              <w:rPr>
                <w:b w:val="0"/>
                <w:bCs w:val="0"/>
              </w:rPr>
            </w:pPr>
            <w:r w:rsidRPr="002E76CD">
              <w:rPr>
                <w:b w:val="0"/>
                <w:bCs w:val="0"/>
              </w:rPr>
              <w:t xml:space="preserve">Distress or inconvenience – service related  </w:t>
            </w:r>
          </w:p>
        </w:tc>
        <w:tc>
          <w:tcPr>
            <w:tcW w:w="2928" w:type="dxa"/>
          </w:tcPr>
          <w:p w14:paraId="57A6F7E1" w14:textId="59DE85F3" w:rsidR="002C6ABD" w:rsidRPr="002E76CD" w:rsidRDefault="002C6ABD" w:rsidP="002C6ABD">
            <w:pPr>
              <w:cnfStyle w:val="000000100000" w:firstRow="0" w:lastRow="0" w:firstColumn="0" w:lastColumn="0" w:oddVBand="0" w:evenVBand="0" w:oddHBand="1" w:evenHBand="0" w:firstRowFirstColumn="0" w:firstRowLastColumn="0" w:lastRowFirstColumn="0" w:lastRowLastColumn="0"/>
            </w:pPr>
            <w:r w:rsidRPr="002E76CD">
              <w:t>Moderate</w:t>
            </w:r>
          </w:p>
        </w:tc>
        <w:tc>
          <w:tcPr>
            <w:tcW w:w="2928" w:type="dxa"/>
          </w:tcPr>
          <w:p w14:paraId="3B80526C" w14:textId="2373F452" w:rsidR="002C6ABD" w:rsidRPr="002E76CD" w:rsidRDefault="002C6ABD" w:rsidP="002C6ABD">
            <w:pPr>
              <w:cnfStyle w:val="000000100000" w:firstRow="0" w:lastRow="0" w:firstColumn="0" w:lastColumn="0" w:oddVBand="0" w:evenVBand="0" w:oddHBand="1" w:evenHBand="0" w:firstRowFirstColumn="0" w:firstRowLastColumn="0" w:lastRowFirstColumn="0" w:lastRowLastColumn="0"/>
            </w:pPr>
            <w:r w:rsidRPr="002E76CD">
              <w:t>Maximum £50.00</w:t>
            </w:r>
          </w:p>
        </w:tc>
      </w:tr>
      <w:tr w:rsidR="002C6ABD" w14:paraId="2FDED18D" w14:textId="77777777" w:rsidTr="002E76CD">
        <w:tc>
          <w:tcPr>
            <w:cnfStyle w:val="001000000000" w:firstRow="0" w:lastRow="0" w:firstColumn="1" w:lastColumn="0" w:oddVBand="0" w:evenVBand="0" w:oddHBand="0" w:evenHBand="0" w:firstRowFirstColumn="0" w:firstRowLastColumn="0" w:lastRowFirstColumn="0" w:lastRowLastColumn="0"/>
            <w:tcW w:w="2928" w:type="dxa"/>
          </w:tcPr>
          <w:p w14:paraId="4ABECA4E" w14:textId="4B796A22" w:rsidR="002C6ABD" w:rsidRPr="002E76CD" w:rsidRDefault="002C6ABD" w:rsidP="002C6ABD">
            <w:pPr>
              <w:rPr>
                <w:b w:val="0"/>
                <w:bCs w:val="0"/>
              </w:rPr>
            </w:pPr>
            <w:r w:rsidRPr="002E76CD">
              <w:rPr>
                <w:b w:val="0"/>
                <w:bCs w:val="0"/>
              </w:rPr>
              <w:t>Length of time to respond to complaint exceeds policy and has resulted in undue time wasted by complainant</w:t>
            </w:r>
          </w:p>
        </w:tc>
        <w:tc>
          <w:tcPr>
            <w:tcW w:w="2928" w:type="dxa"/>
          </w:tcPr>
          <w:p w14:paraId="1463FE50" w14:textId="1A5A8230" w:rsidR="002C6ABD" w:rsidRPr="002E76CD" w:rsidRDefault="002C6ABD" w:rsidP="002C6ABD">
            <w:pPr>
              <w:cnfStyle w:val="000000000000" w:firstRow="0" w:lastRow="0" w:firstColumn="0" w:lastColumn="0" w:oddVBand="0" w:evenVBand="0" w:oddHBand="0" w:evenHBand="0" w:firstRowFirstColumn="0" w:firstRowLastColumn="0" w:lastRowFirstColumn="0" w:lastRowLastColumn="0"/>
            </w:pPr>
            <w:r w:rsidRPr="002E76CD">
              <w:t>Moderate</w:t>
            </w:r>
          </w:p>
        </w:tc>
        <w:tc>
          <w:tcPr>
            <w:tcW w:w="2928" w:type="dxa"/>
          </w:tcPr>
          <w:p w14:paraId="5B1FECB9" w14:textId="1E0BBD27" w:rsidR="002C6ABD" w:rsidRPr="002E76CD" w:rsidRDefault="002C6ABD" w:rsidP="002C6ABD">
            <w:pPr>
              <w:cnfStyle w:val="000000000000" w:firstRow="0" w:lastRow="0" w:firstColumn="0" w:lastColumn="0" w:oddVBand="0" w:evenVBand="0" w:oddHBand="0" w:evenHBand="0" w:firstRowFirstColumn="0" w:firstRowLastColumn="0" w:lastRowFirstColumn="0" w:lastRowLastColumn="0"/>
            </w:pPr>
            <w:r w:rsidRPr="002E76CD">
              <w:t>£25.00</w:t>
            </w:r>
          </w:p>
        </w:tc>
      </w:tr>
      <w:tr w:rsidR="002C6ABD" w14:paraId="05B1BCC2" w14:textId="77777777" w:rsidTr="002E76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8" w:type="dxa"/>
          </w:tcPr>
          <w:p w14:paraId="1543EA2A" w14:textId="457BAA24" w:rsidR="002C6ABD" w:rsidRPr="002E76CD" w:rsidRDefault="002C6ABD" w:rsidP="002C6ABD">
            <w:pPr>
              <w:rPr>
                <w:b w:val="0"/>
                <w:bCs w:val="0"/>
              </w:rPr>
            </w:pPr>
            <w:r w:rsidRPr="002E76CD">
              <w:rPr>
                <w:b w:val="0"/>
                <w:bCs w:val="0"/>
              </w:rPr>
              <w:t>Lack of heating/hot water &gt;3 days</w:t>
            </w:r>
          </w:p>
        </w:tc>
        <w:tc>
          <w:tcPr>
            <w:tcW w:w="2928" w:type="dxa"/>
          </w:tcPr>
          <w:p w14:paraId="697B0766" w14:textId="343B100E" w:rsidR="002C6ABD" w:rsidRPr="002E76CD" w:rsidRDefault="002C6ABD" w:rsidP="002C6ABD">
            <w:pPr>
              <w:cnfStyle w:val="000000100000" w:firstRow="0" w:lastRow="0" w:firstColumn="0" w:lastColumn="0" w:oddVBand="0" w:evenVBand="0" w:oddHBand="1" w:evenHBand="0" w:firstRowFirstColumn="0" w:firstRowLastColumn="0" w:lastRowFirstColumn="0" w:lastRowLastColumn="0"/>
            </w:pPr>
            <w:r w:rsidRPr="002E76CD">
              <w:t>Moderate</w:t>
            </w:r>
          </w:p>
        </w:tc>
        <w:tc>
          <w:tcPr>
            <w:tcW w:w="2928" w:type="dxa"/>
          </w:tcPr>
          <w:p w14:paraId="2FD7D276" w14:textId="58E3AEEB" w:rsidR="002C6ABD" w:rsidRPr="002E76CD" w:rsidRDefault="002C6ABD" w:rsidP="002C6ABD">
            <w:pPr>
              <w:cnfStyle w:val="000000100000" w:firstRow="0" w:lastRow="0" w:firstColumn="0" w:lastColumn="0" w:oddVBand="0" w:evenVBand="0" w:oddHBand="1" w:evenHBand="0" w:firstRowFirstColumn="0" w:firstRowLastColumn="0" w:lastRowFirstColumn="0" w:lastRowLastColumn="0"/>
            </w:pPr>
            <w:r w:rsidRPr="002E76CD">
              <w:t>£25.00 or £5.00 per day – whichever is greater until resolved</w:t>
            </w:r>
          </w:p>
        </w:tc>
      </w:tr>
      <w:tr w:rsidR="002C6ABD" w14:paraId="7C0A9559" w14:textId="77777777" w:rsidTr="002E76CD">
        <w:tc>
          <w:tcPr>
            <w:cnfStyle w:val="001000000000" w:firstRow="0" w:lastRow="0" w:firstColumn="1" w:lastColumn="0" w:oddVBand="0" w:evenVBand="0" w:oddHBand="0" w:evenHBand="0" w:firstRowFirstColumn="0" w:firstRowLastColumn="0" w:lastRowFirstColumn="0" w:lastRowLastColumn="0"/>
            <w:tcW w:w="2928" w:type="dxa"/>
          </w:tcPr>
          <w:p w14:paraId="59C75C01" w14:textId="1692220F" w:rsidR="002C6ABD" w:rsidRPr="002E76CD" w:rsidRDefault="002C6ABD" w:rsidP="002C6ABD">
            <w:pPr>
              <w:rPr>
                <w:b w:val="0"/>
                <w:bCs w:val="0"/>
              </w:rPr>
            </w:pPr>
            <w:r w:rsidRPr="002E76CD">
              <w:rPr>
                <w:b w:val="0"/>
                <w:bCs w:val="0"/>
              </w:rPr>
              <w:t>Unresolved repair &gt;28 days</w:t>
            </w:r>
          </w:p>
        </w:tc>
        <w:tc>
          <w:tcPr>
            <w:tcW w:w="2928" w:type="dxa"/>
          </w:tcPr>
          <w:p w14:paraId="50217E42" w14:textId="71C57F5F" w:rsidR="002C6ABD" w:rsidRPr="002E76CD" w:rsidRDefault="002C6ABD" w:rsidP="002C6ABD">
            <w:pPr>
              <w:cnfStyle w:val="000000000000" w:firstRow="0" w:lastRow="0" w:firstColumn="0" w:lastColumn="0" w:oddVBand="0" w:evenVBand="0" w:oddHBand="0" w:evenHBand="0" w:firstRowFirstColumn="0" w:firstRowLastColumn="0" w:lastRowFirstColumn="0" w:lastRowLastColumn="0"/>
            </w:pPr>
            <w:r w:rsidRPr="002E76CD">
              <w:t>Severe</w:t>
            </w:r>
          </w:p>
        </w:tc>
        <w:tc>
          <w:tcPr>
            <w:tcW w:w="2928" w:type="dxa"/>
          </w:tcPr>
          <w:p w14:paraId="2FF59965" w14:textId="1D2FAB7D" w:rsidR="002C6ABD" w:rsidRPr="002E76CD" w:rsidRDefault="00E76A9C" w:rsidP="002C6ABD">
            <w:pPr>
              <w:cnfStyle w:val="000000000000" w:firstRow="0" w:lastRow="0" w:firstColumn="0" w:lastColumn="0" w:oddVBand="0" w:evenVBand="0" w:oddHBand="0" w:evenHBand="0" w:firstRowFirstColumn="0" w:firstRowLastColumn="0" w:lastRowFirstColumn="0" w:lastRowLastColumn="0"/>
            </w:pPr>
            <w:r w:rsidRPr="002E76CD">
              <w:t xml:space="preserve">Minimum of </w:t>
            </w:r>
            <w:r w:rsidR="00067C48" w:rsidRPr="002E76CD">
              <w:t>£150.00</w:t>
            </w:r>
            <w:r w:rsidRPr="002E76CD">
              <w:t>.</w:t>
            </w:r>
          </w:p>
        </w:tc>
      </w:tr>
      <w:tr w:rsidR="002C6ABD" w14:paraId="26BAAEC8" w14:textId="77777777" w:rsidTr="002E76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8" w:type="dxa"/>
          </w:tcPr>
          <w:p w14:paraId="746066B9" w14:textId="6C29981C" w:rsidR="002C6ABD" w:rsidRPr="002E76CD" w:rsidRDefault="002C6ABD" w:rsidP="002C6ABD">
            <w:pPr>
              <w:rPr>
                <w:b w:val="0"/>
                <w:bCs w:val="0"/>
              </w:rPr>
            </w:pPr>
            <w:proofErr w:type="spellStart"/>
            <w:r w:rsidRPr="002E76CD">
              <w:rPr>
                <w:b w:val="0"/>
                <w:bCs w:val="0"/>
              </w:rPr>
              <w:t>Homeloss</w:t>
            </w:r>
            <w:proofErr w:type="spellEnd"/>
            <w:r w:rsidRPr="002E76CD">
              <w:rPr>
                <w:b w:val="0"/>
                <w:bCs w:val="0"/>
              </w:rPr>
              <w:t xml:space="preserve"> – resident is asked to move</w:t>
            </w:r>
          </w:p>
        </w:tc>
        <w:tc>
          <w:tcPr>
            <w:tcW w:w="2928" w:type="dxa"/>
          </w:tcPr>
          <w:p w14:paraId="3151AD8F" w14:textId="2E6445E8" w:rsidR="002C6ABD" w:rsidRPr="002E76CD" w:rsidRDefault="002C6ABD" w:rsidP="002C6ABD">
            <w:pPr>
              <w:cnfStyle w:val="000000100000" w:firstRow="0" w:lastRow="0" w:firstColumn="0" w:lastColumn="0" w:oddVBand="0" w:evenVBand="0" w:oddHBand="1" w:evenHBand="0" w:firstRowFirstColumn="0" w:firstRowLastColumn="0" w:lastRowFirstColumn="0" w:lastRowLastColumn="0"/>
            </w:pPr>
            <w:r w:rsidRPr="002E76CD">
              <w:t>Severe</w:t>
            </w:r>
          </w:p>
        </w:tc>
        <w:tc>
          <w:tcPr>
            <w:tcW w:w="2928" w:type="dxa"/>
          </w:tcPr>
          <w:p w14:paraId="257C2596" w14:textId="16B5EB5F" w:rsidR="002C6ABD" w:rsidRPr="002E76CD" w:rsidRDefault="002C6ABD" w:rsidP="002C6ABD">
            <w:pPr>
              <w:cnfStyle w:val="000000100000" w:firstRow="0" w:lastRow="0" w:firstColumn="0" w:lastColumn="0" w:oddVBand="0" w:evenVBand="0" w:oddHBand="1" w:evenHBand="0" w:firstRowFirstColumn="0" w:firstRowLastColumn="0" w:lastRowFirstColumn="0" w:lastRowLastColumn="0"/>
            </w:pPr>
            <w:r w:rsidRPr="002E76CD">
              <w:t>Compensation is calculated according to the formula set out in section 29 of the Land Compensation Act 1973 as amended by Planning Act 1991.</w:t>
            </w:r>
          </w:p>
        </w:tc>
      </w:tr>
      <w:tr w:rsidR="002C6ABD" w14:paraId="0C1E7AF0" w14:textId="77777777" w:rsidTr="002E76CD">
        <w:tc>
          <w:tcPr>
            <w:cnfStyle w:val="001000000000" w:firstRow="0" w:lastRow="0" w:firstColumn="1" w:lastColumn="0" w:oddVBand="0" w:evenVBand="0" w:oddHBand="0" w:evenHBand="0" w:firstRowFirstColumn="0" w:firstRowLastColumn="0" w:lastRowFirstColumn="0" w:lastRowLastColumn="0"/>
            <w:tcW w:w="2928" w:type="dxa"/>
          </w:tcPr>
          <w:p w14:paraId="647FAB5F" w14:textId="3FE56A2A" w:rsidR="002C6ABD" w:rsidRPr="002E76CD" w:rsidRDefault="002C6ABD" w:rsidP="002C6ABD">
            <w:pPr>
              <w:rPr>
                <w:b w:val="0"/>
                <w:bCs w:val="0"/>
              </w:rPr>
            </w:pPr>
            <w:r w:rsidRPr="002E76CD">
              <w:rPr>
                <w:b w:val="0"/>
                <w:bCs w:val="0"/>
              </w:rPr>
              <w:t xml:space="preserve">Disturbance </w:t>
            </w:r>
            <w:proofErr w:type="gramStart"/>
            <w:r w:rsidRPr="002E76CD">
              <w:rPr>
                <w:b w:val="0"/>
                <w:bCs w:val="0"/>
              </w:rPr>
              <w:t>i.e.</w:t>
            </w:r>
            <w:proofErr w:type="gramEnd"/>
            <w:r w:rsidRPr="002E76CD">
              <w:rPr>
                <w:b w:val="0"/>
                <w:bCs w:val="0"/>
              </w:rPr>
              <w:t xml:space="preserve"> payments made to compensate tenants for reasonable expenses that they have had to pay in moving</w:t>
            </w:r>
          </w:p>
        </w:tc>
        <w:tc>
          <w:tcPr>
            <w:tcW w:w="2928" w:type="dxa"/>
          </w:tcPr>
          <w:p w14:paraId="10DE416B" w14:textId="4D2C1B4C" w:rsidR="002C6ABD" w:rsidRPr="002E76CD" w:rsidRDefault="002C6ABD" w:rsidP="002C6ABD">
            <w:pPr>
              <w:cnfStyle w:val="000000000000" w:firstRow="0" w:lastRow="0" w:firstColumn="0" w:lastColumn="0" w:oddVBand="0" w:evenVBand="0" w:oddHBand="0" w:evenHBand="0" w:firstRowFirstColumn="0" w:firstRowLastColumn="0" w:lastRowFirstColumn="0" w:lastRowLastColumn="0"/>
            </w:pPr>
            <w:r w:rsidRPr="002E76CD">
              <w:t>Severe</w:t>
            </w:r>
          </w:p>
        </w:tc>
        <w:tc>
          <w:tcPr>
            <w:tcW w:w="2928" w:type="dxa"/>
          </w:tcPr>
          <w:p w14:paraId="39805A8C" w14:textId="7281B837" w:rsidR="002C6ABD" w:rsidRPr="002E76CD" w:rsidRDefault="002C6ABD" w:rsidP="002C6ABD">
            <w:pPr>
              <w:cnfStyle w:val="000000000000" w:firstRow="0" w:lastRow="0" w:firstColumn="0" w:lastColumn="0" w:oddVBand="0" w:evenVBand="0" w:oddHBand="0" w:evenHBand="0" w:firstRowFirstColumn="0" w:firstRowLastColumn="0" w:lastRowFirstColumn="0" w:lastRowLastColumn="0"/>
            </w:pPr>
            <w:r w:rsidRPr="002E76CD">
              <w:t xml:space="preserve">Paid on </w:t>
            </w:r>
            <w:proofErr w:type="gramStart"/>
            <w:r w:rsidRPr="002E76CD">
              <w:t>case by case</w:t>
            </w:r>
            <w:proofErr w:type="gramEnd"/>
            <w:r w:rsidRPr="002E76CD">
              <w:t xml:space="preserve"> basis. Quotes to be obtained. </w:t>
            </w:r>
          </w:p>
        </w:tc>
      </w:tr>
    </w:tbl>
    <w:p w14:paraId="28EB00D6" w14:textId="14D2B206" w:rsidR="0000355A" w:rsidRDefault="0000355A" w:rsidP="00285C38"/>
    <w:p w14:paraId="72045470" w14:textId="79D6B8CD" w:rsidR="00E76A9C" w:rsidRDefault="00E76A9C" w:rsidP="00285C38">
      <w:r>
        <w:t>All payments to be discussed with the Complaints Officer before offer.</w:t>
      </w:r>
    </w:p>
    <w:p w14:paraId="1C04FF70" w14:textId="2B6BF953" w:rsidR="00E76A9C" w:rsidRDefault="00E76A9C" w:rsidP="00285C38">
      <w:r>
        <w:t xml:space="preserve">Any </w:t>
      </w:r>
      <w:r w:rsidR="00A83BFF">
        <w:t>‘</w:t>
      </w:r>
      <w:r>
        <w:t>severe</w:t>
      </w:r>
      <w:r w:rsidR="00A83BFF">
        <w:t>’</w:t>
      </w:r>
      <w:r>
        <w:t xml:space="preserve"> payment must be signed off by the relevant Assistant Director.</w:t>
      </w:r>
    </w:p>
    <w:p w14:paraId="6B3AB776" w14:textId="77777777" w:rsidR="00E76A9C" w:rsidRDefault="00E76A9C" w:rsidP="00285C38"/>
    <w:p w14:paraId="78FA79FE" w14:textId="4993EF0D" w:rsidR="002E76CD" w:rsidRDefault="0000355A" w:rsidP="00285C38">
      <w:pPr>
        <w:rPr>
          <w:b/>
          <w:bCs/>
        </w:rPr>
      </w:pPr>
      <w:r w:rsidRPr="0000355A">
        <w:rPr>
          <w:b/>
          <w:bCs/>
        </w:rPr>
        <w:t>Please be advised that this table is a GUIDE, compensation amounts may vary based on individual circumstances, in line with our policy and guidance.</w:t>
      </w:r>
      <w:r w:rsidR="00FC064B">
        <w:rPr>
          <w:b/>
          <w:bCs/>
        </w:rPr>
        <w:t xml:space="preserve"> This list is not exhaustive.</w:t>
      </w:r>
    </w:p>
    <w:p w14:paraId="7131D64C" w14:textId="73EA2781" w:rsidR="0000355A" w:rsidRDefault="0000355A" w:rsidP="00285C38">
      <w:pPr>
        <w:rPr>
          <w:b/>
          <w:bCs/>
        </w:rPr>
      </w:pPr>
      <w:r>
        <w:rPr>
          <w:b/>
          <w:bCs/>
        </w:rPr>
        <w:lastRenderedPageBreak/>
        <w:t>Appendix B – The Housing Ombudsman</w:t>
      </w:r>
      <w:r w:rsidR="002C6ABD">
        <w:rPr>
          <w:b/>
          <w:bCs/>
        </w:rPr>
        <w:t xml:space="preserve"> Service (HOS)</w:t>
      </w:r>
      <w:r>
        <w:rPr>
          <w:b/>
          <w:bCs/>
        </w:rPr>
        <w:t xml:space="preserve"> Guidance on Financial Compensation</w:t>
      </w:r>
    </w:p>
    <w:p w14:paraId="780ABF96" w14:textId="4F64C544" w:rsidR="0000355A" w:rsidRDefault="0000355A" w:rsidP="00285C38">
      <w:pPr>
        <w:rPr>
          <w:b/>
          <w:bCs/>
        </w:rPr>
      </w:pPr>
    </w:p>
    <w:p w14:paraId="484E404F" w14:textId="1279AF4D" w:rsidR="0000355A" w:rsidRPr="002C6ABD" w:rsidRDefault="002C6ABD" w:rsidP="00285C38">
      <w:pPr>
        <w:rPr>
          <w:i/>
          <w:iCs/>
        </w:rPr>
      </w:pPr>
      <w:r w:rsidRPr="002C6ABD">
        <w:rPr>
          <w:i/>
          <w:iCs/>
        </w:rPr>
        <w:t>HOS</w:t>
      </w:r>
      <w:r w:rsidR="0000355A" w:rsidRPr="002C6ABD">
        <w:rPr>
          <w:i/>
          <w:iCs/>
        </w:rPr>
        <w:t xml:space="preserve"> approach to financial compensation.</w:t>
      </w:r>
    </w:p>
    <w:p w14:paraId="67AD5285" w14:textId="77777777" w:rsidR="0000355A" w:rsidRPr="002C6ABD" w:rsidRDefault="0000355A" w:rsidP="00285C38">
      <w:pPr>
        <w:rPr>
          <w:i/>
          <w:iCs/>
        </w:rPr>
      </w:pPr>
    </w:p>
    <w:p w14:paraId="5FB509E8" w14:textId="58248F88" w:rsidR="0000355A" w:rsidRPr="002C6ABD" w:rsidRDefault="002C6ABD" w:rsidP="00285C38">
      <w:pPr>
        <w:rPr>
          <w:i/>
          <w:iCs/>
        </w:rPr>
      </w:pPr>
      <w:r w:rsidRPr="002C6ABD">
        <w:rPr>
          <w:i/>
          <w:iCs/>
        </w:rPr>
        <w:t>HOS</w:t>
      </w:r>
      <w:r w:rsidR="0000355A" w:rsidRPr="002C6ABD">
        <w:rPr>
          <w:i/>
          <w:iCs/>
        </w:rPr>
        <w:t xml:space="preserve"> compensation calculations are based on what is considered fair in the </w:t>
      </w:r>
      <w:r w:rsidR="00A83BFF" w:rsidRPr="002C6ABD">
        <w:rPr>
          <w:i/>
          <w:iCs/>
        </w:rPr>
        <w:t>circumstances</w:t>
      </w:r>
      <w:r w:rsidR="0000355A" w:rsidRPr="002C6ABD">
        <w:rPr>
          <w:i/>
          <w:iCs/>
        </w:rPr>
        <w:t xml:space="preserve"> of a case. </w:t>
      </w:r>
    </w:p>
    <w:p w14:paraId="0AD9B824" w14:textId="77777777" w:rsidR="002C6ABD" w:rsidRPr="002C6ABD" w:rsidRDefault="002C6ABD" w:rsidP="00285C38">
      <w:pPr>
        <w:rPr>
          <w:i/>
          <w:iCs/>
        </w:rPr>
      </w:pPr>
    </w:p>
    <w:p w14:paraId="1335CFEF" w14:textId="77777777" w:rsidR="0000355A" w:rsidRPr="002C6ABD" w:rsidRDefault="0000355A" w:rsidP="00285C38">
      <w:pPr>
        <w:rPr>
          <w:i/>
          <w:iCs/>
        </w:rPr>
      </w:pPr>
      <w:r w:rsidRPr="002C6ABD">
        <w:rPr>
          <w:i/>
          <w:iCs/>
        </w:rPr>
        <w:t xml:space="preserve">We may order a landlord to pay compensation for: </w:t>
      </w:r>
    </w:p>
    <w:p w14:paraId="6FC4923F" w14:textId="2621C22B" w:rsidR="0000355A" w:rsidRPr="002C6ABD" w:rsidRDefault="0000355A" w:rsidP="0000355A">
      <w:pPr>
        <w:pStyle w:val="ListParagraph"/>
        <w:numPr>
          <w:ilvl w:val="0"/>
          <w:numId w:val="5"/>
        </w:numPr>
        <w:rPr>
          <w:i/>
          <w:iCs/>
        </w:rPr>
      </w:pPr>
      <w:r w:rsidRPr="002C6ABD">
        <w:rPr>
          <w:i/>
          <w:iCs/>
        </w:rPr>
        <w:t xml:space="preserve">Actual quantifiable financial loss sustained as a direct result of the maladministration or service failure identified; and/or </w:t>
      </w:r>
    </w:p>
    <w:p w14:paraId="124C9F13" w14:textId="4AFDB85B" w:rsidR="0000355A" w:rsidRPr="002C6ABD" w:rsidRDefault="0000355A" w:rsidP="0000355A">
      <w:pPr>
        <w:pStyle w:val="ListParagraph"/>
        <w:numPr>
          <w:ilvl w:val="0"/>
          <w:numId w:val="5"/>
        </w:numPr>
        <w:rPr>
          <w:i/>
          <w:iCs/>
        </w:rPr>
      </w:pPr>
      <w:r w:rsidRPr="002C6ABD">
        <w:rPr>
          <w:i/>
          <w:iCs/>
        </w:rPr>
        <w:t xml:space="preserve">Other financial redress, for example in recognition of avoidable inconvenience, distress, detriment or other unfair impact of the maladministration or service failure which has been identified. Factors we may </w:t>
      </w:r>
      <w:r w:rsidR="00A83BFF" w:rsidRPr="002C6ABD">
        <w:rPr>
          <w:i/>
          <w:iCs/>
        </w:rPr>
        <w:t>consider</w:t>
      </w:r>
      <w:r w:rsidRPr="002C6ABD">
        <w:rPr>
          <w:i/>
          <w:iCs/>
        </w:rPr>
        <w:t xml:space="preserve"> when deciding the overall amount include: </w:t>
      </w:r>
    </w:p>
    <w:p w14:paraId="7A73C879" w14:textId="433D6233" w:rsidR="0000355A" w:rsidRPr="002C6ABD" w:rsidRDefault="0000355A" w:rsidP="0000355A">
      <w:pPr>
        <w:pStyle w:val="ListParagraph"/>
        <w:numPr>
          <w:ilvl w:val="0"/>
          <w:numId w:val="5"/>
        </w:numPr>
        <w:rPr>
          <w:i/>
          <w:iCs/>
        </w:rPr>
      </w:pPr>
      <w:r w:rsidRPr="002C6ABD">
        <w:rPr>
          <w:i/>
          <w:iCs/>
        </w:rPr>
        <w:t xml:space="preserve">the duration of any avoidable distress or inconvenience </w:t>
      </w:r>
    </w:p>
    <w:p w14:paraId="53118000" w14:textId="39555721" w:rsidR="0000355A" w:rsidRPr="002C6ABD" w:rsidRDefault="0000355A" w:rsidP="0000355A">
      <w:pPr>
        <w:pStyle w:val="ListParagraph"/>
        <w:numPr>
          <w:ilvl w:val="0"/>
          <w:numId w:val="5"/>
        </w:numPr>
        <w:rPr>
          <w:i/>
          <w:iCs/>
        </w:rPr>
      </w:pPr>
      <w:r w:rsidRPr="002C6ABD">
        <w:rPr>
          <w:i/>
          <w:iCs/>
        </w:rPr>
        <w:t xml:space="preserve">the seriousness of any other unfair impact </w:t>
      </w:r>
    </w:p>
    <w:p w14:paraId="4673CBFB" w14:textId="2BF9E404" w:rsidR="0000355A" w:rsidRPr="002C6ABD" w:rsidRDefault="0000355A" w:rsidP="0000355A">
      <w:pPr>
        <w:pStyle w:val="ListParagraph"/>
        <w:numPr>
          <w:ilvl w:val="0"/>
          <w:numId w:val="5"/>
        </w:numPr>
        <w:rPr>
          <w:i/>
          <w:iCs/>
        </w:rPr>
      </w:pPr>
      <w:r w:rsidRPr="002C6ABD">
        <w:rPr>
          <w:i/>
          <w:iCs/>
        </w:rPr>
        <w:t xml:space="preserve">actions by the complainant or the landlord which either mitigated or contributed to actual financial loss, distress, </w:t>
      </w:r>
      <w:r w:rsidR="00A83BFF" w:rsidRPr="002C6ABD">
        <w:rPr>
          <w:i/>
          <w:iCs/>
        </w:rPr>
        <w:t>inconvenience,</w:t>
      </w:r>
      <w:r w:rsidRPr="002C6ABD">
        <w:rPr>
          <w:i/>
          <w:iCs/>
        </w:rPr>
        <w:t xml:space="preserve"> or unfair impact</w:t>
      </w:r>
    </w:p>
    <w:p w14:paraId="6C4075BD" w14:textId="34D76614" w:rsidR="0000355A" w:rsidRPr="002C6ABD" w:rsidRDefault="0000355A" w:rsidP="0000355A">
      <w:pPr>
        <w:pStyle w:val="ListParagraph"/>
        <w:numPr>
          <w:ilvl w:val="0"/>
          <w:numId w:val="5"/>
        </w:numPr>
        <w:rPr>
          <w:i/>
          <w:iCs/>
        </w:rPr>
      </w:pPr>
      <w:r w:rsidRPr="002C6ABD">
        <w:rPr>
          <w:i/>
          <w:iCs/>
        </w:rPr>
        <w:t xml:space="preserve">the level of rent or service charges </w:t>
      </w:r>
    </w:p>
    <w:p w14:paraId="7AAA3EFE" w14:textId="69707B33" w:rsidR="0000355A" w:rsidRPr="002C6ABD" w:rsidRDefault="0000355A" w:rsidP="0000355A">
      <w:pPr>
        <w:pStyle w:val="ListParagraph"/>
        <w:numPr>
          <w:ilvl w:val="0"/>
          <w:numId w:val="5"/>
        </w:numPr>
        <w:rPr>
          <w:i/>
          <w:iCs/>
        </w:rPr>
      </w:pPr>
      <w:r w:rsidRPr="002C6ABD">
        <w:rPr>
          <w:i/>
          <w:iCs/>
        </w:rPr>
        <w:t xml:space="preserve">the landlord’s own compensation policies </w:t>
      </w:r>
    </w:p>
    <w:p w14:paraId="51F29E46" w14:textId="7E66FC53" w:rsidR="0000355A" w:rsidRPr="002C6ABD" w:rsidRDefault="0000355A" w:rsidP="0000355A">
      <w:pPr>
        <w:pStyle w:val="ListParagraph"/>
        <w:numPr>
          <w:ilvl w:val="0"/>
          <w:numId w:val="5"/>
        </w:numPr>
        <w:rPr>
          <w:i/>
          <w:iCs/>
        </w:rPr>
      </w:pPr>
      <w:r w:rsidRPr="002C6ABD">
        <w:rPr>
          <w:i/>
          <w:iCs/>
        </w:rPr>
        <w:t>the levels of compensation for similar cases paid by other UK Ombudsmen.</w:t>
      </w:r>
    </w:p>
    <w:p w14:paraId="4382BC03" w14:textId="77777777" w:rsidR="0000355A" w:rsidRPr="002C6ABD" w:rsidRDefault="0000355A" w:rsidP="00285C38">
      <w:pPr>
        <w:rPr>
          <w:i/>
          <w:iCs/>
        </w:rPr>
      </w:pPr>
    </w:p>
    <w:p w14:paraId="67F0B192" w14:textId="4B72DE7C" w:rsidR="0000355A" w:rsidRDefault="002C6ABD" w:rsidP="00285C38">
      <w:pPr>
        <w:rPr>
          <w:i/>
          <w:iCs/>
        </w:rPr>
      </w:pPr>
      <w:r w:rsidRPr="002C6ABD">
        <w:rPr>
          <w:i/>
          <w:iCs/>
        </w:rPr>
        <w:t>HOS</w:t>
      </w:r>
      <w:r w:rsidR="0000355A" w:rsidRPr="002C6ABD">
        <w:rPr>
          <w:i/>
          <w:iCs/>
        </w:rPr>
        <w:t xml:space="preserve"> compensation calculations are always based on what </w:t>
      </w:r>
      <w:r w:rsidR="00A83BFF" w:rsidRPr="002C6ABD">
        <w:rPr>
          <w:i/>
          <w:iCs/>
        </w:rPr>
        <w:t>is</w:t>
      </w:r>
      <w:r w:rsidR="0000355A" w:rsidRPr="002C6ABD">
        <w:rPr>
          <w:i/>
          <w:iCs/>
        </w:rPr>
        <w:t xml:space="preserve"> fair on the </w:t>
      </w:r>
      <w:r w:rsidR="00A83BFF" w:rsidRPr="002C6ABD">
        <w:rPr>
          <w:i/>
          <w:iCs/>
        </w:rPr>
        <w:t>circumstances</w:t>
      </w:r>
      <w:r w:rsidR="0000355A" w:rsidRPr="002C6ABD">
        <w:rPr>
          <w:i/>
          <w:iCs/>
        </w:rPr>
        <w:t xml:space="preserve"> of the case being considered. We do not limit our discretion by setting limits on the </w:t>
      </w:r>
      <w:proofErr w:type="gramStart"/>
      <w:r w:rsidR="0000355A" w:rsidRPr="002C6ABD">
        <w:rPr>
          <w:i/>
          <w:iCs/>
        </w:rPr>
        <w:t>amount</w:t>
      </w:r>
      <w:proofErr w:type="gramEnd"/>
      <w:r w:rsidR="0000355A" w:rsidRPr="002C6ABD">
        <w:rPr>
          <w:i/>
          <w:iCs/>
        </w:rPr>
        <w:t xml:space="preserve"> of awards that can be made – in other words we do not set minimum and maximum amounts. In some cases, it is relatively straight-forward to quantify the amount of compensation that would be fair in the circumstances. But many of the cases we deal with are more complex and compensation cannot be easily quantified in this way. We may therefore set out a remedy that involves compensation under a series of different elements, using our discretion to decide how these are set out. More detailed guidance on remedies, including suggested ranges of compensation levels that may be appropriate, is available for caseworkers. This sets out detailed guidance, including the consideration of mitigating and aggravating factors, when deciding an award of financial compensation. This is to ensure that a complainant’s actions and circumstances are </w:t>
      </w:r>
      <w:r w:rsidR="00A83BFF" w:rsidRPr="002C6ABD">
        <w:rPr>
          <w:i/>
          <w:iCs/>
        </w:rPr>
        <w:t>considered</w:t>
      </w:r>
      <w:r w:rsidR="0000355A" w:rsidRPr="002C6ABD">
        <w:rPr>
          <w:i/>
          <w:iCs/>
        </w:rPr>
        <w:t xml:space="preserve"> when reaching a decision on a proportionate award of compensation.</w:t>
      </w:r>
    </w:p>
    <w:p w14:paraId="26CC628C" w14:textId="09ED5BE5" w:rsidR="002C6ABD" w:rsidRDefault="002C6ABD" w:rsidP="00285C38">
      <w:pPr>
        <w:rPr>
          <w:i/>
          <w:iCs/>
        </w:rPr>
      </w:pPr>
    </w:p>
    <w:p w14:paraId="71EB1B28" w14:textId="53AB4E23" w:rsidR="002C6ABD" w:rsidRPr="002C6ABD" w:rsidRDefault="002C6ABD" w:rsidP="00285C38">
      <w:pPr>
        <w:rPr>
          <w:b/>
          <w:bCs/>
        </w:rPr>
      </w:pPr>
      <w:r>
        <w:t xml:space="preserve">Source </w:t>
      </w:r>
      <w:hyperlink r:id="rId12" w:history="1">
        <w:r>
          <w:rPr>
            <w:rStyle w:val="Hyperlink"/>
          </w:rPr>
          <w:t>Policy on Remedies (housing-ombudsman.org.uk)</w:t>
        </w:r>
      </w:hyperlink>
      <w:r>
        <w:t xml:space="preserve"> (January 2021)</w:t>
      </w:r>
    </w:p>
    <w:sectPr w:rsidR="002C6ABD" w:rsidRPr="002C6ABD" w:rsidSect="0000355A">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3EB7CE" w14:textId="77777777" w:rsidR="004867D1" w:rsidRDefault="004867D1" w:rsidP="00BA764F">
      <w:r>
        <w:separator/>
      </w:r>
    </w:p>
  </w:endnote>
  <w:endnote w:type="continuationSeparator" w:id="0">
    <w:p w14:paraId="3E1AC72F" w14:textId="77777777" w:rsidR="004867D1" w:rsidRDefault="004867D1" w:rsidP="00BA7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7C4930" w14:textId="77777777" w:rsidR="004867D1" w:rsidRDefault="004867D1" w:rsidP="00BA764F">
      <w:r>
        <w:separator/>
      </w:r>
    </w:p>
  </w:footnote>
  <w:footnote w:type="continuationSeparator" w:id="0">
    <w:p w14:paraId="13A4B1B3" w14:textId="77777777" w:rsidR="004867D1" w:rsidRDefault="004867D1" w:rsidP="00BA76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F8E03" w14:textId="5C3BDE19" w:rsidR="00BA764F" w:rsidRDefault="00BA76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7450E6"/>
    <w:multiLevelType w:val="multilevel"/>
    <w:tmpl w:val="AB5C7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BBE6CAF"/>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5F6A3290"/>
    <w:multiLevelType w:val="hybridMultilevel"/>
    <w:tmpl w:val="F042CAF8"/>
    <w:lvl w:ilvl="0" w:tplc="08090001">
      <w:start w:val="1"/>
      <w:numFmt w:val="bullet"/>
      <w:lvlText w:val=""/>
      <w:lvlJc w:val="left"/>
      <w:pPr>
        <w:ind w:left="720" w:hanging="360"/>
      </w:pPr>
      <w:rPr>
        <w:rFonts w:ascii="Symbol" w:hAnsi="Symbol" w:hint="default"/>
      </w:rPr>
    </w:lvl>
    <w:lvl w:ilvl="1" w:tplc="204438CA">
      <w:numFmt w:val="bullet"/>
      <w:lvlText w:val="•"/>
      <w:lvlJc w:val="left"/>
      <w:pPr>
        <w:ind w:left="1440" w:hanging="360"/>
      </w:pPr>
      <w:rPr>
        <w:rFonts w:ascii="Trebuchet MS" w:eastAsia="Times New Roman" w:hAnsi="Trebuchet M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1130A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C802ACA"/>
    <w:multiLevelType w:val="hybridMultilevel"/>
    <w:tmpl w:val="67468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EAF"/>
    <w:rsid w:val="0000355A"/>
    <w:rsid w:val="00013C65"/>
    <w:rsid w:val="00067C48"/>
    <w:rsid w:val="001321C9"/>
    <w:rsid w:val="00132F88"/>
    <w:rsid w:val="00163789"/>
    <w:rsid w:val="00277EA0"/>
    <w:rsid w:val="00285C38"/>
    <w:rsid w:val="00293788"/>
    <w:rsid w:val="002B5C48"/>
    <w:rsid w:val="002C06F9"/>
    <w:rsid w:val="002C6ABD"/>
    <w:rsid w:val="002E76CD"/>
    <w:rsid w:val="002F5D4C"/>
    <w:rsid w:val="0038673C"/>
    <w:rsid w:val="00394C3D"/>
    <w:rsid w:val="003E7D73"/>
    <w:rsid w:val="003F6BD2"/>
    <w:rsid w:val="004867D1"/>
    <w:rsid w:val="004D4EAF"/>
    <w:rsid w:val="00536039"/>
    <w:rsid w:val="0055172F"/>
    <w:rsid w:val="00594AE8"/>
    <w:rsid w:val="006A1E64"/>
    <w:rsid w:val="006C157C"/>
    <w:rsid w:val="007119DF"/>
    <w:rsid w:val="00742FB1"/>
    <w:rsid w:val="00802F6B"/>
    <w:rsid w:val="008839E2"/>
    <w:rsid w:val="008F4B77"/>
    <w:rsid w:val="00917E23"/>
    <w:rsid w:val="00995588"/>
    <w:rsid w:val="009972C8"/>
    <w:rsid w:val="00A83BFF"/>
    <w:rsid w:val="00AE02B7"/>
    <w:rsid w:val="00BA764F"/>
    <w:rsid w:val="00BE0107"/>
    <w:rsid w:val="00C70B58"/>
    <w:rsid w:val="00D074CA"/>
    <w:rsid w:val="00D72659"/>
    <w:rsid w:val="00E005D6"/>
    <w:rsid w:val="00E45081"/>
    <w:rsid w:val="00E76A9C"/>
    <w:rsid w:val="00E911BA"/>
    <w:rsid w:val="00ED4906"/>
    <w:rsid w:val="00EE455D"/>
    <w:rsid w:val="00F17F98"/>
    <w:rsid w:val="00FB764B"/>
    <w:rsid w:val="00FC064B"/>
    <w:rsid w:val="00FD51DC"/>
    <w:rsid w:val="00FF2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B8051B4"/>
  <w15:chartTrackingRefBased/>
  <w15:docId w15:val="{36B2ADE6-0593-493F-AAE8-5A88F747C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EAF"/>
    <w:pPr>
      <w:spacing w:after="0" w:line="240" w:lineRule="auto"/>
      <w:jc w:val="both"/>
    </w:pPr>
    <w:rPr>
      <w:rFonts w:ascii="Trebuchet MS" w:eastAsia="Times New Roman" w:hAnsi="Trebuchet MS" w:cs="Times New Roman"/>
      <w:sz w:val="24"/>
      <w:szCs w:val="24"/>
      <w:lang w:eastAsia="en-GB"/>
    </w:rPr>
  </w:style>
  <w:style w:type="paragraph" w:styleId="Heading1">
    <w:name w:val="heading 1"/>
    <w:basedOn w:val="Normal"/>
    <w:next w:val="Normal"/>
    <w:link w:val="Heading1Char"/>
    <w:uiPriority w:val="9"/>
    <w:qFormat/>
    <w:rsid w:val="001321C9"/>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321C9"/>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321C9"/>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1321C9"/>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1321C9"/>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321C9"/>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321C9"/>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321C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321C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D4EAF"/>
    <w:pPr>
      <w:spacing w:after="0" w:line="240" w:lineRule="auto"/>
    </w:pPr>
    <w:rPr>
      <w:rFonts w:ascii="Trebuchet MS" w:eastAsia="Times New Roman" w:hAnsi="Trebuchet MS"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styleId="ListParagraph">
    <w:name w:val="List Paragraph"/>
    <w:basedOn w:val="Normal"/>
    <w:uiPriority w:val="34"/>
    <w:qFormat/>
    <w:rsid w:val="004D4EAF"/>
    <w:pPr>
      <w:ind w:left="720"/>
      <w:contextualSpacing/>
    </w:pPr>
  </w:style>
  <w:style w:type="character" w:customStyle="1" w:styleId="Heading1Char">
    <w:name w:val="Heading 1 Char"/>
    <w:basedOn w:val="DefaultParagraphFont"/>
    <w:link w:val="Heading1"/>
    <w:uiPriority w:val="9"/>
    <w:rsid w:val="001321C9"/>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rsid w:val="001321C9"/>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uiPriority w:val="9"/>
    <w:rsid w:val="001321C9"/>
    <w:rPr>
      <w:rFonts w:asciiTheme="majorHAnsi" w:eastAsiaTheme="majorEastAsia" w:hAnsiTheme="majorHAnsi" w:cstheme="majorBidi"/>
      <w:color w:val="1F3763" w:themeColor="accent1" w:themeShade="7F"/>
      <w:sz w:val="24"/>
      <w:szCs w:val="24"/>
      <w:lang w:eastAsia="en-GB"/>
    </w:rPr>
  </w:style>
  <w:style w:type="character" w:customStyle="1" w:styleId="Heading4Char">
    <w:name w:val="Heading 4 Char"/>
    <w:basedOn w:val="DefaultParagraphFont"/>
    <w:link w:val="Heading4"/>
    <w:uiPriority w:val="9"/>
    <w:rsid w:val="001321C9"/>
    <w:rPr>
      <w:rFonts w:asciiTheme="majorHAnsi" w:eastAsiaTheme="majorEastAsia" w:hAnsiTheme="majorHAnsi" w:cstheme="majorBidi"/>
      <w:i/>
      <w:iCs/>
      <w:color w:val="2F5496" w:themeColor="accent1" w:themeShade="BF"/>
      <w:sz w:val="24"/>
      <w:szCs w:val="24"/>
      <w:lang w:eastAsia="en-GB"/>
    </w:rPr>
  </w:style>
  <w:style w:type="character" w:customStyle="1" w:styleId="Heading5Char">
    <w:name w:val="Heading 5 Char"/>
    <w:basedOn w:val="DefaultParagraphFont"/>
    <w:link w:val="Heading5"/>
    <w:uiPriority w:val="9"/>
    <w:rsid w:val="001321C9"/>
    <w:rPr>
      <w:rFonts w:asciiTheme="majorHAnsi" w:eastAsiaTheme="majorEastAsia" w:hAnsiTheme="majorHAnsi" w:cstheme="majorBidi"/>
      <w:color w:val="2F5496" w:themeColor="accent1" w:themeShade="BF"/>
      <w:sz w:val="24"/>
      <w:szCs w:val="24"/>
      <w:lang w:eastAsia="en-GB"/>
    </w:rPr>
  </w:style>
  <w:style w:type="character" w:customStyle="1" w:styleId="Heading6Char">
    <w:name w:val="Heading 6 Char"/>
    <w:basedOn w:val="DefaultParagraphFont"/>
    <w:link w:val="Heading6"/>
    <w:uiPriority w:val="9"/>
    <w:semiHidden/>
    <w:rsid w:val="001321C9"/>
    <w:rPr>
      <w:rFonts w:asciiTheme="majorHAnsi" w:eastAsiaTheme="majorEastAsia" w:hAnsiTheme="majorHAnsi" w:cstheme="majorBidi"/>
      <w:color w:val="1F3763" w:themeColor="accent1" w:themeShade="7F"/>
      <w:sz w:val="24"/>
      <w:szCs w:val="24"/>
      <w:lang w:eastAsia="en-GB"/>
    </w:rPr>
  </w:style>
  <w:style w:type="character" w:customStyle="1" w:styleId="Heading7Char">
    <w:name w:val="Heading 7 Char"/>
    <w:basedOn w:val="DefaultParagraphFont"/>
    <w:link w:val="Heading7"/>
    <w:uiPriority w:val="9"/>
    <w:semiHidden/>
    <w:rsid w:val="001321C9"/>
    <w:rPr>
      <w:rFonts w:asciiTheme="majorHAnsi" w:eastAsiaTheme="majorEastAsia" w:hAnsiTheme="majorHAnsi" w:cstheme="majorBidi"/>
      <w:i/>
      <w:iCs/>
      <w:color w:val="1F3763" w:themeColor="accent1" w:themeShade="7F"/>
      <w:sz w:val="24"/>
      <w:szCs w:val="24"/>
      <w:lang w:eastAsia="en-GB"/>
    </w:rPr>
  </w:style>
  <w:style w:type="character" w:customStyle="1" w:styleId="Heading8Char">
    <w:name w:val="Heading 8 Char"/>
    <w:basedOn w:val="DefaultParagraphFont"/>
    <w:link w:val="Heading8"/>
    <w:uiPriority w:val="9"/>
    <w:semiHidden/>
    <w:rsid w:val="001321C9"/>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1321C9"/>
    <w:rPr>
      <w:rFonts w:asciiTheme="majorHAnsi" w:eastAsiaTheme="majorEastAsia" w:hAnsiTheme="majorHAnsi" w:cstheme="majorBidi"/>
      <w:i/>
      <w:iCs/>
      <w:color w:val="272727" w:themeColor="text1" w:themeTint="D8"/>
      <w:sz w:val="21"/>
      <w:szCs w:val="21"/>
      <w:lang w:eastAsia="en-GB"/>
    </w:rPr>
  </w:style>
  <w:style w:type="paragraph" w:styleId="NoSpacing">
    <w:name w:val="No Spacing"/>
    <w:uiPriority w:val="1"/>
    <w:qFormat/>
    <w:rsid w:val="001321C9"/>
    <w:pPr>
      <w:spacing w:after="0" w:line="240" w:lineRule="auto"/>
      <w:jc w:val="both"/>
    </w:pPr>
    <w:rPr>
      <w:rFonts w:ascii="Trebuchet MS" w:eastAsia="Times New Roman" w:hAnsi="Trebuchet MS" w:cs="Times New Roman"/>
      <w:sz w:val="24"/>
      <w:szCs w:val="24"/>
      <w:lang w:eastAsia="en-GB"/>
    </w:rPr>
  </w:style>
  <w:style w:type="character" w:styleId="Hyperlink">
    <w:name w:val="Hyperlink"/>
    <w:basedOn w:val="DefaultParagraphFont"/>
    <w:uiPriority w:val="99"/>
    <w:unhideWhenUsed/>
    <w:rsid w:val="00742FB1"/>
    <w:rPr>
      <w:color w:val="0563C1" w:themeColor="hyperlink"/>
      <w:u w:val="single"/>
    </w:rPr>
  </w:style>
  <w:style w:type="character" w:styleId="UnresolvedMention">
    <w:name w:val="Unresolved Mention"/>
    <w:basedOn w:val="DefaultParagraphFont"/>
    <w:uiPriority w:val="99"/>
    <w:semiHidden/>
    <w:unhideWhenUsed/>
    <w:rsid w:val="00742FB1"/>
    <w:rPr>
      <w:color w:val="605E5C"/>
      <w:shd w:val="clear" w:color="auto" w:fill="E1DFDD"/>
    </w:rPr>
  </w:style>
  <w:style w:type="character" w:styleId="FollowedHyperlink">
    <w:name w:val="FollowedHyperlink"/>
    <w:basedOn w:val="DefaultParagraphFont"/>
    <w:uiPriority w:val="99"/>
    <w:semiHidden/>
    <w:unhideWhenUsed/>
    <w:rsid w:val="00742FB1"/>
    <w:rPr>
      <w:color w:val="954F72" w:themeColor="followedHyperlink"/>
      <w:u w:val="single"/>
    </w:rPr>
  </w:style>
  <w:style w:type="character" w:styleId="CommentReference">
    <w:name w:val="annotation reference"/>
    <w:basedOn w:val="DefaultParagraphFont"/>
    <w:uiPriority w:val="99"/>
    <w:semiHidden/>
    <w:unhideWhenUsed/>
    <w:rsid w:val="00D074CA"/>
    <w:rPr>
      <w:sz w:val="16"/>
      <w:szCs w:val="16"/>
    </w:rPr>
  </w:style>
  <w:style w:type="paragraph" w:styleId="CommentText">
    <w:name w:val="annotation text"/>
    <w:basedOn w:val="Normal"/>
    <w:link w:val="CommentTextChar"/>
    <w:uiPriority w:val="99"/>
    <w:semiHidden/>
    <w:unhideWhenUsed/>
    <w:rsid w:val="00D074CA"/>
    <w:rPr>
      <w:sz w:val="20"/>
      <w:szCs w:val="20"/>
    </w:rPr>
  </w:style>
  <w:style w:type="character" w:customStyle="1" w:styleId="CommentTextChar">
    <w:name w:val="Comment Text Char"/>
    <w:basedOn w:val="DefaultParagraphFont"/>
    <w:link w:val="CommentText"/>
    <w:uiPriority w:val="99"/>
    <w:semiHidden/>
    <w:rsid w:val="00D074CA"/>
    <w:rPr>
      <w:rFonts w:ascii="Trebuchet MS" w:eastAsia="Times New Roman" w:hAnsi="Trebuchet MS"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074CA"/>
    <w:rPr>
      <w:b/>
      <w:bCs/>
    </w:rPr>
  </w:style>
  <w:style w:type="character" w:customStyle="1" w:styleId="CommentSubjectChar">
    <w:name w:val="Comment Subject Char"/>
    <w:basedOn w:val="CommentTextChar"/>
    <w:link w:val="CommentSubject"/>
    <w:uiPriority w:val="99"/>
    <w:semiHidden/>
    <w:rsid w:val="00D074CA"/>
    <w:rPr>
      <w:rFonts w:ascii="Trebuchet MS" w:eastAsia="Times New Roman" w:hAnsi="Trebuchet MS" w:cs="Times New Roman"/>
      <w:b/>
      <w:bCs/>
      <w:sz w:val="20"/>
      <w:szCs w:val="20"/>
      <w:lang w:eastAsia="en-GB"/>
    </w:rPr>
  </w:style>
  <w:style w:type="paragraph" w:styleId="BalloonText">
    <w:name w:val="Balloon Text"/>
    <w:basedOn w:val="Normal"/>
    <w:link w:val="BalloonTextChar"/>
    <w:uiPriority w:val="99"/>
    <w:semiHidden/>
    <w:unhideWhenUsed/>
    <w:rsid w:val="00D074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4CA"/>
    <w:rPr>
      <w:rFonts w:ascii="Segoe UI" w:eastAsia="Times New Roman" w:hAnsi="Segoe UI" w:cs="Segoe UI"/>
      <w:sz w:val="18"/>
      <w:szCs w:val="18"/>
      <w:lang w:eastAsia="en-GB"/>
    </w:rPr>
  </w:style>
  <w:style w:type="paragraph" w:styleId="Header">
    <w:name w:val="header"/>
    <w:basedOn w:val="Normal"/>
    <w:link w:val="HeaderChar"/>
    <w:uiPriority w:val="99"/>
    <w:unhideWhenUsed/>
    <w:rsid w:val="00BA764F"/>
    <w:pPr>
      <w:tabs>
        <w:tab w:val="center" w:pos="4513"/>
        <w:tab w:val="right" w:pos="9026"/>
      </w:tabs>
    </w:pPr>
  </w:style>
  <w:style w:type="character" w:customStyle="1" w:styleId="HeaderChar">
    <w:name w:val="Header Char"/>
    <w:basedOn w:val="DefaultParagraphFont"/>
    <w:link w:val="Header"/>
    <w:uiPriority w:val="99"/>
    <w:rsid w:val="00BA764F"/>
    <w:rPr>
      <w:rFonts w:ascii="Trebuchet MS" w:eastAsia="Times New Roman" w:hAnsi="Trebuchet MS" w:cs="Times New Roman"/>
      <w:sz w:val="24"/>
      <w:szCs w:val="24"/>
      <w:lang w:eastAsia="en-GB"/>
    </w:rPr>
  </w:style>
  <w:style w:type="paragraph" w:styleId="Footer">
    <w:name w:val="footer"/>
    <w:basedOn w:val="Normal"/>
    <w:link w:val="FooterChar"/>
    <w:uiPriority w:val="99"/>
    <w:unhideWhenUsed/>
    <w:rsid w:val="00BA764F"/>
    <w:pPr>
      <w:tabs>
        <w:tab w:val="center" w:pos="4513"/>
        <w:tab w:val="right" w:pos="9026"/>
      </w:tabs>
    </w:pPr>
  </w:style>
  <w:style w:type="character" w:customStyle="1" w:styleId="FooterChar">
    <w:name w:val="Footer Char"/>
    <w:basedOn w:val="DefaultParagraphFont"/>
    <w:link w:val="Footer"/>
    <w:uiPriority w:val="99"/>
    <w:rsid w:val="00BA764F"/>
    <w:rPr>
      <w:rFonts w:ascii="Trebuchet MS" w:eastAsia="Times New Roman" w:hAnsi="Trebuchet MS" w:cs="Times New Roman"/>
      <w:sz w:val="24"/>
      <w:szCs w:val="24"/>
      <w:lang w:eastAsia="en-GB"/>
    </w:rPr>
  </w:style>
  <w:style w:type="table" w:styleId="GridTable1Light-Accent1">
    <w:name w:val="Grid Table 1 Light Accent 1"/>
    <w:basedOn w:val="TableNormal"/>
    <w:uiPriority w:val="46"/>
    <w:rsid w:val="002E76CD"/>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2E76C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700945">
      <w:bodyDiv w:val="1"/>
      <w:marLeft w:val="0"/>
      <w:marRight w:val="0"/>
      <w:marTop w:val="0"/>
      <w:marBottom w:val="0"/>
      <w:divBdr>
        <w:top w:val="none" w:sz="0" w:space="0" w:color="auto"/>
        <w:left w:val="none" w:sz="0" w:space="0" w:color="auto"/>
        <w:bottom w:val="none" w:sz="0" w:space="0" w:color="auto"/>
        <w:right w:val="none" w:sz="0" w:space="0" w:color="auto"/>
      </w:divBdr>
    </w:div>
    <w:div w:id="718360871">
      <w:bodyDiv w:val="1"/>
      <w:marLeft w:val="0"/>
      <w:marRight w:val="0"/>
      <w:marTop w:val="0"/>
      <w:marBottom w:val="0"/>
      <w:divBdr>
        <w:top w:val="none" w:sz="0" w:space="0" w:color="auto"/>
        <w:left w:val="none" w:sz="0" w:space="0" w:color="auto"/>
        <w:bottom w:val="none" w:sz="0" w:space="0" w:color="auto"/>
        <w:right w:val="none" w:sz="0" w:space="0" w:color="auto"/>
      </w:divBdr>
    </w:div>
    <w:div w:id="1903130783">
      <w:bodyDiv w:val="1"/>
      <w:marLeft w:val="0"/>
      <w:marRight w:val="0"/>
      <w:marTop w:val="0"/>
      <w:marBottom w:val="0"/>
      <w:divBdr>
        <w:top w:val="none" w:sz="0" w:space="0" w:color="auto"/>
        <w:left w:val="none" w:sz="0" w:space="0" w:color="auto"/>
        <w:bottom w:val="none" w:sz="0" w:space="0" w:color="auto"/>
        <w:right w:val="none" w:sz="0" w:space="0" w:color="auto"/>
      </w:divBdr>
    </w:div>
    <w:div w:id="208306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ousing-ombudsman.org.uk/wp-content/uploads/2020/11/Remedies-Policy.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uk/uksi/1994/133/made"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egislation.gov.uk/uksi/2020/739/contents/ma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CD80F-11DE-461D-B646-C2592C872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1766</Words>
  <Characters>10068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St Ledger</dc:creator>
  <cp:keywords/>
  <dc:description/>
  <cp:lastModifiedBy>Rebecca Feveyear</cp:lastModifiedBy>
  <cp:revision>2</cp:revision>
  <dcterms:created xsi:type="dcterms:W3CDTF">2021-04-14T15:15:00Z</dcterms:created>
  <dcterms:modified xsi:type="dcterms:W3CDTF">2021-04-14T15:15:00Z</dcterms:modified>
</cp:coreProperties>
</file>